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03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5"/>
        <w:gridCol w:w="2320"/>
        <w:gridCol w:w="3855"/>
      </w:tblGrid>
      <w:tr w:rsidR="005D4B7A" w:rsidRPr="007A6FBB">
        <w:trPr>
          <w:trHeight w:val="1855"/>
        </w:trPr>
        <w:tc>
          <w:tcPr>
            <w:tcW w:w="3855" w:type="dxa"/>
            <w:tcBorders>
              <w:bottom w:val="dotted" w:sz="18" w:space="0" w:color="C0504D" w:themeColor="accent2"/>
            </w:tcBorders>
            <w:vAlign w:val="center"/>
          </w:tcPr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  <w:r w:rsidRPr="00A31B17">
              <w:rPr>
                <w:rFonts w:ascii="Arial" w:hAnsi="Arial" w:cs="Arial"/>
                <w:b/>
                <w:sz w:val="24"/>
                <w:lang w:val="uk-UA"/>
              </w:rPr>
              <w:t>ЦЕНТР ПОЛІТИЧНИХ</w:t>
            </w:r>
          </w:p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  <w:r w:rsidRPr="00A31B17">
              <w:rPr>
                <w:rFonts w:ascii="Arial" w:hAnsi="Arial" w:cs="Arial"/>
                <w:b/>
                <w:sz w:val="24"/>
                <w:lang w:val="uk-UA"/>
              </w:rPr>
              <w:t>СТУДІЙ ТА АНАЛІТИКИ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spacing w:before="100"/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вул. Михайлівська, 24-В, оф. 43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Київ 01001, Україна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тел. +38 067 506 81 62</w:t>
            </w:r>
          </w:p>
          <w:p w:rsidR="005D4B7A" w:rsidRPr="00E06CDD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e-mail: office@cpsa.org.ua</w:t>
            </w:r>
          </w:p>
        </w:tc>
        <w:tc>
          <w:tcPr>
            <w:tcW w:w="2320" w:type="dxa"/>
            <w:vMerge w:val="restart"/>
          </w:tcPr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center"/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336431" cy="1336431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6" cy="13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tcBorders>
              <w:bottom w:val="dotted" w:sz="18" w:space="0" w:color="C0504D" w:themeColor="accent2"/>
            </w:tcBorders>
            <w:vAlign w:val="center"/>
          </w:tcPr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CENTER FOR POLITICAL </w:t>
            </w:r>
          </w:p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STUDIES AND ANALYSIS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spacing w:before="100"/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 xml:space="preserve">24-V of. 43 </w:t>
            </w:r>
            <w:proofErr w:type="spellStart"/>
            <w:r w:rsidRPr="00A31B17">
              <w:rPr>
                <w:rFonts w:ascii="Arial" w:hAnsi="Arial" w:cs="Arial"/>
                <w:sz w:val="18"/>
                <w:lang w:val="en-US"/>
              </w:rPr>
              <w:t>Mykhaylivska</w:t>
            </w:r>
            <w:proofErr w:type="spellEnd"/>
            <w:r w:rsidRPr="00A31B17">
              <w:rPr>
                <w:rFonts w:ascii="Arial" w:hAnsi="Arial" w:cs="Arial"/>
                <w:sz w:val="18"/>
                <w:lang w:val="en-US"/>
              </w:rPr>
              <w:t xml:space="preserve"> str.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>Kyiv</w:t>
            </w:r>
            <w:r w:rsidRPr="00A31B17">
              <w:rPr>
                <w:rFonts w:ascii="Arial" w:hAnsi="Arial" w:cs="Arial"/>
                <w:sz w:val="18"/>
                <w:lang w:val="uk-UA"/>
              </w:rPr>
              <w:t xml:space="preserve"> 01001, </w:t>
            </w:r>
            <w:r w:rsidRPr="00A31B17">
              <w:rPr>
                <w:rFonts w:ascii="Arial" w:hAnsi="Arial" w:cs="Arial"/>
                <w:sz w:val="18"/>
                <w:lang w:val="en-US"/>
              </w:rPr>
              <w:t>Ukraine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sz w:val="18"/>
                <w:lang w:val="uk-UA"/>
              </w:rPr>
            </w:pPr>
            <w:proofErr w:type="spellStart"/>
            <w:r w:rsidRPr="00A31B17">
              <w:rPr>
                <w:rFonts w:ascii="Arial" w:hAnsi="Arial" w:cs="Arial"/>
                <w:sz w:val="18"/>
                <w:lang w:val="en-US"/>
              </w:rPr>
              <w:t>tel</w:t>
            </w:r>
            <w:proofErr w:type="spellEnd"/>
            <w:r w:rsidRPr="00A31B17">
              <w:rPr>
                <w:rFonts w:ascii="Arial" w:hAnsi="Arial" w:cs="Arial"/>
                <w:sz w:val="18"/>
                <w:lang w:val="uk-UA"/>
              </w:rPr>
              <w:t>. +38 067 506 81 62</w:t>
            </w:r>
          </w:p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>e</w:t>
            </w:r>
            <w:r w:rsidRPr="00A31B17">
              <w:rPr>
                <w:rFonts w:ascii="Arial" w:hAnsi="Arial" w:cs="Arial"/>
                <w:sz w:val="18"/>
                <w:lang w:val="uk-UA"/>
              </w:rPr>
              <w:t>-mail: office@cpsa.org.ua</w:t>
            </w:r>
          </w:p>
        </w:tc>
      </w:tr>
      <w:tr w:rsidR="005D4B7A" w:rsidRPr="007A6FBB">
        <w:trPr>
          <w:trHeight w:val="263"/>
        </w:trPr>
        <w:tc>
          <w:tcPr>
            <w:tcW w:w="3855" w:type="dxa"/>
            <w:tcBorders>
              <w:top w:val="dotted" w:sz="18" w:space="0" w:color="C0504D" w:themeColor="accent2"/>
            </w:tcBorders>
            <w:vAlign w:val="center"/>
          </w:tcPr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</w:p>
        </w:tc>
        <w:tc>
          <w:tcPr>
            <w:tcW w:w="2320" w:type="dxa"/>
            <w:vMerge/>
          </w:tcPr>
          <w:p w:rsidR="005D4B7A" w:rsidRPr="007A6FBB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3855" w:type="dxa"/>
            <w:tcBorders>
              <w:top w:val="dotted" w:sz="18" w:space="0" w:color="C0504D" w:themeColor="accent2"/>
            </w:tcBorders>
            <w:vAlign w:val="center"/>
          </w:tcPr>
          <w:p w:rsidR="005D4B7A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</w:tr>
    </w:tbl>
    <w:p w:rsidR="00990EF4" w:rsidRDefault="00990EF4" w:rsidP="00990EF4">
      <w:pPr>
        <w:jc w:val="center"/>
        <w:rPr>
          <w:b/>
          <w:sz w:val="26"/>
          <w:szCs w:val="26"/>
          <w:lang w:val="uk-UA"/>
        </w:rPr>
      </w:pPr>
    </w:p>
    <w:p w:rsidR="00990EF4" w:rsidRPr="00E55B93" w:rsidRDefault="00990EF4" w:rsidP="00990EF4">
      <w:pPr>
        <w:jc w:val="center"/>
        <w:rPr>
          <w:b/>
          <w:sz w:val="26"/>
          <w:szCs w:val="26"/>
          <w:lang w:val="uk-UA"/>
        </w:rPr>
      </w:pPr>
      <w:r w:rsidRPr="00E55B93">
        <w:rPr>
          <w:b/>
          <w:sz w:val="26"/>
          <w:szCs w:val="26"/>
          <w:lang w:val="uk-UA"/>
        </w:rPr>
        <w:t xml:space="preserve">Результати громадської антикорупційної експертизи </w:t>
      </w:r>
    </w:p>
    <w:p w:rsidR="00990EF4" w:rsidRDefault="00990EF4" w:rsidP="00990EF4">
      <w:pPr>
        <w:spacing w:after="0" w:line="240" w:lineRule="auto"/>
        <w:rPr>
          <w:sz w:val="24"/>
          <w:szCs w:val="24"/>
          <w:lang w:val="uk-UA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6938"/>
      </w:tblGrid>
      <w:tr w:rsidR="00990EF4">
        <w:tc>
          <w:tcPr>
            <w:tcW w:w="2376" w:type="dxa"/>
            <w:tcBorders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Назва законопроекту</w:t>
            </w:r>
          </w:p>
        </w:tc>
        <w:tc>
          <w:tcPr>
            <w:tcW w:w="7195" w:type="dxa"/>
            <w:tcBorders>
              <w:bottom w:val="single" w:sz="4" w:space="0" w:color="auto"/>
            </w:tcBorders>
          </w:tcPr>
          <w:p w:rsidR="00990EF4" w:rsidRDefault="004A402A" w:rsidP="005D4B7A">
            <w:pPr>
              <w:rPr>
                <w:sz w:val="24"/>
                <w:szCs w:val="24"/>
                <w:lang w:val="uk-UA"/>
              </w:rPr>
            </w:pPr>
            <w:r w:rsidRPr="004A402A">
              <w:rPr>
                <w:sz w:val="24"/>
                <w:szCs w:val="24"/>
                <w:lang w:val="uk-UA"/>
              </w:rPr>
              <w:t>Проект Закону про внесення змін до деяких законодавчих актів України щодо засвідчення вірності копій (фотокопій) документів і виписок з них та справжності підпису на документах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tabs>
                <w:tab w:val="left" w:pos="2085"/>
              </w:tabs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Номер законопроекту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4A402A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3077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Дата реєстрації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4A402A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14.08</w:t>
            </w:r>
            <w:r w:rsidR="00990EF4">
              <w:rPr>
                <w:sz w:val="24"/>
                <w:szCs w:val="24"/>
                <w:lang w:val="uk-UA"/>
              </w:rPr>
              <w:t>.2013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Автор законопроекту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990EF4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Кабінет Міністрів України </w:t>
            </w:r>
          </w:p>
        </w:tc>
      </w:tr>
      <w:tr w:rsidR="00990EF4" w:rsidRPr="004A402A">
        <w:trPr>
          <w:trHeight w:val="77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Головний комітет ВРУ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4A402A" w:rsidP="005D4B7A">
            <w:pPr>
              <w:rPr>
                <w:sz w:val="24"/>
                <w:szCs w:val="24"/>
                <w:lang w:val="uk-UA"/>
              </w:rPr>
            </w:pPr>
            <w:r w:rsidRPr="004A402A">
              <w:rPr>
                <w:sz w:val="24"/>
                <w:szCs w:val="24"/>
                <w:lang w:val="uk-UA"/>
              </w:rPr>
              <w:t>Комітет з питань правової політики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Етап проходження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990EF4" w:rsidP="00A12CA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Надано для ознайомлення членам Комітету (19.0</w:t>
            </w:r>
            <w:r w:rsidR="00A12CAE">
              <w:rPr>
                <w:sz w:val="24"/>
                <w:szCs w:val="24"/>
                <w:lang w:val="uk-UA"/>
              </w:rPr>
              <w:t>8</w:t>
            </w:r>
            <w:r>
              <w:rPr>
                <w:sz w:val="24"/>
                <w:szCs w:val="24"/>
                <w:lang w:val="uk-UA"/>
              </w:rPr>
              <w:t>.2013)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Висновок Головного науково-експертного управління ВРУ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A12CAE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Поки що відсутній</w:t>
            </w:r>
            <w:r w:rsidR="00990EF4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</w:tcBorders>
          </w:tcPr>
          <w:p w:rsidR="001D0975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 xml:space="preserve">Висновок та рекомендації </w:t>
            </w:r>
          </w:p>
          <w:p w:rsidR="00990EF4" w:rsidRPr="00E55B93" w:rsidRDefault="001D0975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Центру Політичних Студій та Аналітики</w:t>
            </w:r>
          </w:p>
        </w:tc>
        <w:tc>
          <w:tcPr>
            <w:tcW w:w="7195" w:type="dxa"/>
            <w:tcBorders>
              <w:top w:val="single" w:sz="4" w:space="0" w:color="auto"/>
            </w:tcBorders>
          </w:tcPr>
          <w:p w:rsidR="001D0975" w:rsidRPr="003C50CE" w:rsidRDefault="00990EF4" w:rsidP="003C50CE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3C50CE">
              <w:rPr>
                <w:b/>
                <w:sz w:val="24"/>
                <w:szCs w:val="24"/>
                <w:lang w:val="uk-UA"/>
              </w:rPr>
              <w:t>Законопроект містить</w:t>
            </w:r>
            <w:r w:rsidR="00A12CAE">
              <w:rPr>
                <w:b/>
                <w:sz w:val="24"/>
                <w:szCs w:val="24"/>
                <w:lang w:val="uk-UA"/>
              </w:rPr>
              <w:t xml:space="preserve"> норми, що створюють корупційні ризики</w:t>
            </w:r>
            <w:r w:rsidRPr="003C50CE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:rsidR="00990EF4" w:rsidRDefault="00990EF4" w:rsidP="005D4B7A">
            <w:pPr>
              <w:rPr>
                <w:sz w:val="24"/>
                <w:szCs w:val="24"/>
                <w:lang w:val="uk-UA"/>
              </w:rPr>
            </w:pPr>
          </w:p>
          <w:p w:rsidR="00990EF4" w:rsidRPr="001D0975" w:rsidRDefault="00A12CAE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Доопрацювати</w:t>
            </w:r>
          </w:p>
        </w:tc>
      </w:tr>
    </w:tbl>
    <w:p w:rsidR="00990EF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p w:rsidR="00990EF4" w:rsidRPr="0010393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p w:rsidR="00990EF4" w:rsidRPr="00103934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5D4B7A" w:rsidRPr="00633C5F" w:rsidRDefault="00A12CAE" w:rsidP="00633C5F">
      <w:pPr>
        <w:jc w:val="right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Виконавець</w:t>
      </w:r>
      <w:r w:rsidR="00990EF4" w:rsidRPr="00633C5F">
        <w:rPr>
          <w:sz w:val="26"/>
        </w:rPr>
        <w:t xml:space="preserve"> </w:t>
      </w:r>
      <w:proofErr w:type="spellStart"/>
      <w:r w:rsidR="00990EF4" w:rsidRPr="00633C5F">
        <w:rPr>
          <w:sz w:val="26"/>
        </w:rPr>
        <w:t>експерт</w:t>
      </w:r>
      <w:proofErr w:type="spellEnd"/>
    </w:p>
    <w:p w:rsidR="005D4B7A" w:rsidRPr="00633C5F" w:rsidRDefault="005D4B7A" w:rsidP="005D4B7A">
      <w:pPr>
        <w:jc w:val="right"/>
        <w:rPr>
          <w:sz w:val="26"/>
        </w:rPr>
      </w:pPr>
      <w:r w:rsidRPr="00633C5F">
        <w:rPr>
          <w:sz w:val="26"/>
        </w:rPr>
        <w:t>Центру Політичних Студій та Аналітики</w:t>
      </w:r>
    </w:p>
    <w:p w:rsidR="005D4B7A" w:rsidRPr="00633C5F" w:rsidRDefault="00633C5F" w:rsidP="00990EF4">
      <w:pPr>
        <w:jc w:val="right"/>
        <w:rPr>
          <w:sz w:val="26"/>
        </w:rPr>
      </w:pPr>
      <w:r>
        <w:rPr>
          <w:sz w:val="26"/>
        </w:rPr>
        <w:t>з антикорупційної</w:t>
      </w:r>
      <w:r w:rsidR="005D4B7A" w:rsidRPr="00633C5F">
        <w:rPr>
          <w:sz w:val="26"/>
        </w:rPr>
        <w:t xml:space="preserve"> </w:t>
      </w:r>
      <w:r>
        <w:rPr>
          <w:sz w:val="26"/>
        </w:rPr>
        <w:t>експертизи</w:t>
      </w:r>
    </w:p>
    <w:p w:rsidR="00990EF4" w:rsidRPr="00A12CAE" w:rsidRDefault="00A12CAE" w:rsidP="00990EF4">
      <w:pPr>
        <w:jc w:val="right"/>
        <w:rPr>
          <w:b/>
          <w:i/>
          <w:sz w:val="26"/>
          <w:lang w:val="uk-UA"/>
        </w:rPr>
      </w:pPr>
      <w:r>
        <w:rPr>
          <w:b/>
          <w:i/>
          <w:sz w:val="26"/>
          <w:lang w:val="uk-UA"/>
        </w:rPr>
        <w:t>Павло Миронов</w:t>
      </w:r>
    </w:p>
    <w:p w:rsidR="00633C5F" w:rsidRDefault="00633C5F" w:rsidP="00990EF4">
      <w:pPr>
        <w:jc w:val="right"/>
      </w:pPr>
    </w:p>
    <w:p w:rsidR="00990EF4" w:rsidRDefault="00990EF4" w:rsidP="00990EF4">
      <w:pPr>
        <w:jc w:val="right"/>
      </w:pPr>
    </w:p>
    <w:p w:rsidR="005D4B7A" w:rsidRDefault="005D4B7A" w:rsidP="005D4B7A">
      <w:pPr>
        <w:rPr>
          <w:lang w:val="uk-UA"/>
        </w:rPr>
      </w:pPr>
    </w:p>
    <w:p w:rsidR="005D4B7A" w:rsidRDefault="005D4B7A" w:rsidP="005D4B7A">
      <w:pPr>
        <w:rPr>
          <w:lang w:val="uk-UA"/>
        </w:rPr>
      </w:pPr>
    </w:p>
    <w:p w:rsidR="00990EF4" w:rsidRDefault="00990EF4" w:rsidP="005D4B7A">
      <w:pPr>
        <w:rPr>
          <w:lang w:val="uk-UA"/>
        </w:rPr>
      </w:pPr>
    </w:p>
    <w:p w:rsidR="00990EF4" w:rsidRPr="00C24F10" w:rsidRDefault="00990EF4" w:rsidP="00990EF4">
      <w:pPr>
        <w:pStyle w:val="a7"/>
        <w:numPr>
          <w:ilvl w:val="0"/>
          <w:numId w:val="1"/>
        </w:numPr>
        <w:pBdr>
          <w:top w:val="single" w:sz="4" w:space="1" w:color="auto"/>
          <w:left w:val="single" w:sz="4" w:space="31" w:color="auto"/>
          <w:bottom w:val="single" w:sz="4" w:space="0" w:color="auto"/>
          <w:right w:val="single" w:sz="4" w:space="31" w:color="auto"/>
        </w:pBdr>
        <w:shd w:val="clear" w:color="auto" w:fill="BFBFBF" w:themeFill="background1" w:themeFillShade="BF"/>
        <w:spacing w:before="120" w:after="0" w:line="240" w:lineRule="auto"/>
        <w:ind w:left="142" w:hanging="87"/>
        <w:contextualSpacing w:val="0"/>
        <w:rPr>
          <w:b/>
          <w:sz w:val="26"/>
          <w:szCs w:val="26"/>
        </w:rPr>
      </w:pPr>
      <w:r w:rsidRPr="00C24F10">
        <w:rPr>
          <w:b/>
          <w:sz w:val="26"/>
          <w:szCs w:val="26"/>
          <w:lang w:val="uk-UA"/>
        </w:rPr>
        <w:lastRenderedPageBreak/>
        <w:t>Короткий виклад результа</w:t>
      </w:r>
      <w:r>
        <w:rPr>
          <w:b/>
          <w:sz w:val="26"/>
          <w:szCs w:val="26"/>
          <w:lang w:val="uk-UA"/>
        </w:rPr>
        <w:t>тів громадської антикорупційної експертизи</w:t>
      </w:r>
    </w:p>
    <w:p w:rsidR="005D4B7A" w:rsidRDefault="005D4B7A" w:rsidP="005D4B7A">
      <w:pPr>
        <w:pStyle w:val="a7"/>
        <w:spacing w:before="120" w:after="0" w:line="240" w:lineRule="auto"/>
        <w:ind w:left="0" w:right="-711"/>
        <w:contextualSpacing w:val="0"/>
        <w:rPr>
          <w:b/>
          <w:sz w:val="24"/>
          <w:szCs w:val="24"/>
          <w:lang w:val="uk-UA"/>
        </w:rPr>
      </w:pPr>
    </w:p>
    <w:p w:rsidR="005D4B7A" w:rsidRPr="005D4B7A" w:rsidRDefault="00990EF4" w:rsidP="005D4B7A">
      <w:pPr>
        <w:pStyle w:val="a7"/>
        <w:numPr>
          <w:ilvl w:val="0"/>
          <w:numId w:val="3"/>
        </w:numPr>
        <w:spacing w:before="120" w:after="0" w:line="240" w:lineRule="auto"/>
        <w:ind w:left="0" w:right="-711" w:hanging="357"/>
        <w:contextualSpacing w:val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Задекларовані ціль та способи її досягнення: </w:t>
      </w:r>
    </w:p>
    <w:p w:rsidR="00A12CAE" w:rsidRDefault="00A12CAE" w:rsidP="00A12CAE">
      <w:pPr>
        <w:pStyle w:val="a7"/>
        <w:spacing w:before="120" w:after="0" w:line="240" w:lineRule="auto"/>
        <w:ind w:left="0"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 xml:space="preserve">Спрощення процедур оформлення документів, зменшення матеріального навантаження на осіб шляхом передбачення можливості засвідчення документів посадовими особами </w:t>
      </w:r>
      <w:r w:rsidRPr="00A12CAE">
        <w:rPr>
          <w:sz w:val="26"/>
          <w:szCs w:val="24"/>
          <w:lang w:val="uk-UA"/>
        </w:rPr>
        <w:t>органів державної влади, місцевого самоврядування, підприємств, установ, організацій.</w:t>
      </w:r>
    </w:p>
    <w:p w:rsidR="00A12CAE" w:rsidRDefault="00A12CAE" w:rsidP="00A12CAE">
      <w:pPr>
        <w:pStyle w:val="a7"/>
        <w:spacing w:before="120" w:after="0" w:line="240" w:lineRule="auto"/>
        <w:ind w:left="0" w:right="-711"/>
        <w:rPr>
          <w:sz w:val="26"/>
          <w:szCs w:val="24"/>
          <w:lang w:val="uk-UA"/>
        </w:rPr>
      </w:pPr>
    </w:p>
    <w:p w:rsidR="00990EF4" w:rsidRPr="005D4B7A" w:rsidRDefault="00990EF4" w:rsidP="005D4B7A">
      <w:pPr>
        <w:pStyle w:val="a7"/>
        <w:numPr>
          <w:ilvl w:val="0"/>
          <w:numId w:val="3"/>
        </w:numPr>
        <w:spacing w:before="120" w:after="0" w:line="240" w:lineRule="auto"/>
        <w:ind w:left="0" w:right="-711"/>
        <w:rPr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Ризик створення корупційної схеми:</w:t>
      </w:r>
      <w:r w:rsidR="00A12CAE">
        <w:rPr>
          <w:sz w:val="26"/>
          <w:szCs w:val="24"/>
          <w:lang w:val="uk-UA"/>
        </w:rPr>
        <w:t xml:space="preserve"> наявний</w:t>
      </w:r>
      <w:r w:rsidRPr="005D4B7A">
        <w:rPr>
          <w:sz w:val="26"/>
          <w:szCs w:val="24"/>
          <w:lang w:val="uk-UA"/>
        </w:rPr>
        <w:t xml:space="preserve"> 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b/>
          <w:i/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Яким чином може працювати корупційна схема:</w:t>
      </w:r>
    </w:p>
    <w:p w:rsidR="00A12CAE" w:rsidRDefault="001159B2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Під час підготовки до приватизації невеликих державних підприємств покупці-юридичні особи змушені будуть подавати копію установчих документів, які можуть бути засвідчені тільки посадовою особою Фонду державного майна України</w:t>
      </w:r>
      <w:r w:rsidR="0071556E">
        <w:rPr>
          <w:sz w:val="26"/>
          <w:szCs w:val="24"/>
          <w:lang w:val="uk-UA"/>
        </w:rPr>
        <w:t xml:space="preserve"> (ФДМУ)</w:t>
      </w:r>
      <w:r>
        <w:rPr>
          <w:sz w:val="26"/>
          <w:szCs w:val="24"/>
          <w:lang w:val="uk-UA"/>
        </w:rPr>
        <w:t>. При цьому закон не окреслює процедури, за якою має відбуватися засвідчення копій установчих документів</w:t>
      </w:r>
      <w:r w:rsidR="0071556E">
        <w:rPr>
          <w:sz w:val="26"/>
          <w:szCs w:val="24"/>
          <w:lang w:val="uk-UA"/>
        </w:rPr>
        <w:t>, фактично надаючи ФДМУ широкі дискреційні повноваження, що можуть бути використанні для отримання корупційних вигод.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може отримувати корупційну вигоду:</w:t>
      </w:r>
      <w:r w:rsidRPr="005D4B7A">
        <w:rPr>
          <w:sz w:val="26"/>
          <w:szCs w:val="24"/>
          <w:lang w:val="uk-UA"/>
        </w:rPr>
        <w:t xml:space="preserve"> 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 xml:space="preserve">посадові особи ФДМУ   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Оцінка обсягу корупційної вигоди:</w:t>
      </w:r>
      <w:r w:rsidRPr="005D4B7A">
        <w:rPr>
          <w:sz w:val="26"/>
          <w:szCs w:val="24"/>
          <w:lang w:val="uk-UA"/>
        </w:rPr>
        <w:t xml:space="preserve"> </w:t>
      </w:r>
      <w:r w:rsidR="0071556E">
        <w:rPr>
          <w:sz w:val="26"/>
          <w:szCs w:val="24"/>
          <w:lang w:val="uk-UA"/>
        </w:rPr>
        <w:t>перебуває в процесі оцінювання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платитиме корупційні внески:</w:t>
      </w:r>
      <w:r w:rsidRPr="005D4B7A">
        <w:rPr>
          <w:sz w:val="26"/>
          <w:szCs w:val="24"/>
          <w:lang w:val="uk-UA"/>
        </w:rPr>
        <w:t xml:space="preserve"> </w:t>
      </w:r>
    </w:p>
    <w:p w:rsidR="00990EF4" w:rsidRPr="005D4B7A" w:rsidRDefault="0071556E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Юридичні особи, які беруть участь у приватизації невеликих державних підприємств.</w:t>
      </w:r>
    </w:p>
    <w:p w:rsidR="00990EF4" w:rsidRPr="005D4B7A" w:rsidRDefault="00990EF4" w:rsidP="005D4B7A">
      <w:pPr>
        <w:pStyle w:val="a7"/>
        <w:numPr>
          <w:ilvl w:val="0"/>
          <w:numId w:val="3"/>
        </w:numPr>
        <w:spacing w:before="120" w:after="0" w:line="240" w:lineRule="auto"/>
        <w:ind w:left="0" w:right="-711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Втрати та жертви 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 xml:space="preserve">Ключові </w:t>
      </w:r>
      <w:r w:rsidRPr="005D4B7A">
        <w:rPr>
          <w:b/>
          <w:i/>
          <w:sz w:val="26"/>
          <w:szCs w:val="24"/>
          <w:lang w:val="uk-UA"/>
        </w:rPr>
        <w:t>негативні наслідки</w:t>
      </w:r>
      <w:r w:rsidRPr="005D4B7A">
        <w:rPr>
          <w:sz w:val="26"/>
          <w:szCs w:val="24"/>
          <w:lang w:val="uk-UA"/>
        </w:rPr>
        <w:t xml:space="preserve">: </w:t>
      </w:r>
    </w:p>
    <w:p w:rsidR="00990EF4" w:rsidRPr="005D4B7A" w:rsidRDefault="0071556E" w:rsidP="005D4B7A">
      <w:pPr>
        <w:pStyle w:val="a7"/>
        <w:numPr>
          <w:ilvl w:val="0"/>
          <w:numId w:val="2"/>
        </w:numPr>
        <w:spacing w:before="120" w:after="0" w:line="240" w:lineRule="auto"/>
        <w:ind w:left="0"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Підвищення витрат для покупців невеликих державних підприємств</w:t>
      </w:r>
    </w:p>
    <w:p w:rsidR="00E30DE4" w:rsidRDefault="0071556E" w:rsidP="005D4B7A">
      <w:pPr>
        <w:pStyle w:val="a7"/>
        <w:numPr>
          <w:ilvl w:val="0"/>
          <w:numId w:val="2"/>
        </w:numPr>
        <w:spacing w:before="120" w:after="0" w:line="240" w:lineRule="auto"/>
        <w:ind w:left="0"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Зменшення конкуренції під час приватизації невеликих державних підприємств</w:t>
      </w:r>
    </w:p>
    <w:p w:rsidR="00990EF4" w:rsidRPr="005D4B7A" w:rsidRDefault="00E30DE4" w:rsidP="005D4B7A">
      <w:pPr>
        <w:pStyle w:val="a7"/>
        <w:numPr>
          <w:ilvl w:val="0"/>
          <w:numId w:val="2"/>
        </w:numPr>
        <w:spacing w:before="120" w:after="0" w:line="240" w:lineRule="auto"/>
        <w:ind w:left="0"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 xml:space="preserve">Зменшення </w:t>
      </w:r>
      <w:proofErr w:type="spellStart"/>
      <w:r>
        <w:rPr>
          <w:sz w:val="26"/>
          <w:szCs w:val="24"/>
          <w:lang w:val="uk-UA"/>
        </w:rPr>
        <w:t>зобов</w:t>
      </w:r>
      <w:proofErr w:type="spellEnd"/>
      <w:r w:rsidRPr="00E30DE4">
        <w:rPr>
          <w:sz w:val="26"/>
          <w:szCs w:val="24"/>
        </w:rPr>
        <w:t>’</w:t>
      </w:r>
      <w:proofErr w:type="spellStart"/>
      <w:r>
        <w:rPr>
          <w:sz w:val="26"/>
          <w:szCs w:val="24"/>
          <w:lang w:val="uk-UA"/>
        </w:rPr>
        <w:t>язань</w:t>
      </w:r>
      <w:proofErr w:type="spellEnd"/>
      <w:r>
        <w:rPr>
          <w:sz w:val="26"/>
          <w:szCs w:val="24"/>
          <w:lang w:val="uk-UA"/>
        </w:rPr>
        <w:t xml:space="preserve"> власників приватизованих підприємств</w:t>
      </w:r>
      <w:r w:rsidR="00990EF4" w:rsidRPr="005D4B7A">
        <w:rPr>
          <w:sz w:val="26"/>
          <w:szCs w:val="24"/>
          <w:lang w:val="uk-UA"/>
        </w:rPr>
        <w:t xml:space="preserve"> </w:t>
      </w:r>
    </w:p>
    <w:p w:rsidR="0071556E" w:rsidRPr="0071556E" w:rsidRDefault="00E30DE4" w:rsidP="0071556E">
      <w:pPr>
        <w:pStyle w:val="a7"/>
        <w:numPr>
          <w:ilvl w:val="0"/>
          <w:numId w:val="2"/>
        </w:numPr>
        <w:spacing w:before="120" w:after="0" w:line="240" w:lineRule="auto"/>
        <w:ind w:left="0" w:right="-711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Зменшення надходжень до бюджету</w:t>
      </w:r>
      <w:r w:rsidR="0071556E">
        <w:rPr>
          <w:sz w:val="26"/>
          <w:szCs w:val="24"/>
          <w:lang w:val="uk-UA"/>
        </w:rPr>
        <w:t xml:space="preserve"> від малої приватизації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може потерпати від корупційної схеми:</w:t>
      </w:r>
      <w:r w:rsidRPr="005D4B7A">
        <w:rPr>
          <w:sz w:val="26"/>
          <w:szCs w:val="24"/>
          <w:lang w:val="uk-UA"/>
        </w:rPr>
        <w:t xml:space="preserve"> Безпосередніми жертвами схеми можуть бути </w:t>
      </w:r>
      <w:r w:rsidR="0071556E">
        <w:rPr>
          <w:sz w:val="26"/>
          <w:szCs w:val="24"/>
          <w:lang w:val="uk-UA"/>
        </w:rPr>
        <w:t>юридичні особи, які беруть участь у малій приватизації</w:t>
      </w:r>
      <w:r w:rsidRPr="005D4B7A">
        <w:rPr>
          <w:sz w:val="26"/>
          <w:szCs w:val="24"/>
          <w:lang w:val="uk-UA"/>
        </w:rPr>
        <w:t xml:space="preserve">. Опосередкованими жертвами можуть бути </w:t>
      </w:r>
      <w:r w:rsidR="00E30DE4">
        <w:rPr>
          <w:sz w:val="26"/>
          <w:szCs w:val="24"/>
          <w:lang w:val="uk-UA"/>
        </w:rPr>
        <w:t xml:space="preserve">працівники приватизованих підприємства та </w:t>
      </w:r>
      <w:r w:rsidRPr="005D4B7A">
        <w:rPr>
          <w:sz w:val="26"/>
          <w:szCs w:val="24"/>
          <w:lang w:val="uk-UA"/>
        </w:rPr>
        <w:t>всі</w:t>
      </w:r>
      <w:r w:rsidR="00D148F7">
        <w:rPr>
          <w:sz w:val="26"/>
          <w:szCs w:val="24"/>
          <w:lang w:val="uk-UA"/>
        </w:rPr>
        <w:t xml:space="preserve"> громадяни України, на яких </w:t>
      </w:r>
      <w:r w:rsidR="00E30DE4">
        <w:rPr>
          <w:sz w:val="26"/>
          <w:szCs w:val="24"/>
          <w:lang w:val="uk-UA"/>
        </w:rPr>
        <w:t>вплине зменшення надходжень до Д</w:t>
      </w:r>
      <w:r w:rsidR="00D148F7">
        <w:rPr>
          <w:sz w:val="26"/>
          <w:szCs w:val="24"/>
          <w:lang w:val="uk-UA"/>
        </w:rPr>
        <w:t>ержавного бюджету.</w:t>
      </w:r>
    </w:p>
    <w:p w:rsidR="005D4B7A" w:rsidRPr="005D4B7A" w:rsidRDefault="00990EF4" w:rsidP="005D4B7A">
      <w:pPr>
        <w:pStyle w:val="a7"/>
        <w:numPr>
          <w:ilvl w:val="0"/>
          <w:numId w:val="3"/>
        </w:numPr>
        <w:spacing w:before="120" w:after="0" w:line="240" w:lineRule="auto"/>
        <w:ind w:left="0" w:right="-711" w:firstLine="0"/>
        <w:jc w:val="both"/>
        <w:rPr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Висновки та рекомендації:</w:t>
      </w:r>
      <w:r w:rsidRPr="005D4B7A">
        <w:rPr>
          <w:sz w:val="26"/>
          <w:szCs w:val="24"/>
          <w:lang w:val="uk-UA"/>
        </w:rPr>
        <w:t xml:space="preserve"> Законопроект містить</w:t>
      </w:r>
      <w:r w:rsidR="00E30DE4">
        <w:rPr>
          <w:sz w:val="26"/>
          <w:szCs w:val="24"/>
          <w:lang w:val="uk-UA"/>
        </w:rPr>
        <w:t xml:space="preserve"> норму, яка </w:t>
      </w:r>
      <w:r w:rsidR="00B97FE7">
        <w:rPr>
          <w:sz w:val="26"/>
          <w:szCs w:val="24"/>
          <w:lang w:val="uk-UA"/>
        </w:rPr>
        <w:t>створює</w:t>
      </w:r>
      <w:r w:rsidR="00E30DE4">
        <w:rPr>
          <w:sz w:val="26"/>
          <w:szCs w:val="24"/>
          <w:lang w:val="uk-UA"/>
        </w:rPr>
        <w:t xml:space="preserve"> ризик </w:t>
      </w:r>
      <w:r w:rsidR="00B97FE7">
        <w:rPr>
          <w:sz w:val="26"/>
          <w:szCs w:val="24"/>
          <w:lang w:val="uk-UA"/>
        </w:rPr>
        <w:t>виникнення</w:t>
      </w:r>
      <w:r w:rsidRPr="005D4B7A">
        <w:rPr>
          <w:sz w:val="26"/>
          <w:szCs w:val="24"/>
          <w:lang w:val="uk-UA"/>
        </w:rPr>
        <w:t xml:space="preserve"> корупційної схеми </w:t>
      </w:r>
      <w:r w:rsidR="00E30DE4">
        <w:rPr>
          <w:sz w:val="26"/>
          <w:szCs w:val="24"/>
          <w:lang w:val="uk-UA"/>
        </w:rPr>
        <w:t>під час проведення приватизації невеликих державних підприємства</w:t>
      </w:r>
      <w:r w:rsidRPr="005D4B7A">
        <w:rPr>
          <w:sz w:val="26"/>
          <w:szCs w:val="24"/>
          <w:lang w:val="uk-UA"/>
        </w:rPr>
        <w:t>. Рекомендує</w:t>
      </w:r>
      <w:r w:rsidR="00E30DE4">
        <w:rPr>
          <w:sz w:val="26"/>
          <w:szCs w:val="24"/>
          <w:lang w:val="uk-UA"/>
        </w:rPr>
        <w:t>ться</w:t>
      </w:r>
      <w:r w:rsidRPr="005D4B7A">
        <w:rPr>
          <w:sz w:val="26"/>
          <w:szCs w:val="24"/>
          <w:lang w:val="uk-UA"/>
        </w:rPr>
        <w:t xml:space="preserve"> </w:t>
      </w:r>
      <w:r w:rsidR="00E30DE4">
        <w:rPr>
          <w:sz w:val="26"/>
          <w:szCs w:val="24"/>
          <w:lang w:val="uk-UA"/>
        </w:rPr>
        <w:t>доопрацювати</w:t>
      </w:r>
      <w:r w:rsidRPr="005D4B7A">
        <w:rPr>
          <w:sz w:val="26"/>
          <w:szCs w:val="24"/>
          <w:lang w:val="uk-UA"/>
        </w:rPr>
        <w:t xml:space="preserve"> законопроект.</w:t>
      </w:r>
    </w:p>
    <w:p w:rsidR="005D4B7A" w:rsidRDefault="005D4B7A" w:rsidP="005D4B7A">
      <w:pPr>
        <w:spacing w:before="120" w:after="0" w:line="240" w:lineRule="auto"/>
        <w:ind w:right="-995"/>
        <w:jc w:val="both"/>
        <w:rPr>
          <w:sz w:val="24"/>
          <w:szCs w:val="24"/>
          <w:lang w:val="uk-UA"/>
        </w:rPr>
      </w:pPr>
    </w:p>
    <w:p w:rsidR="00990EF4" w:rsidRPr="005D4B7A" w:rsidRDefault="00990EF4" w:rsidP="005D4B7A">
      <w:pPr>
        <w:spacing w:before="120" w:after="0" w:line="240" w:lineRule="auto"/>
        <w:ind w:right="-995"/>
        <w:jc w:val="both"/>
        <w:rPr>
          <w:sz w:val="24"/>
          <w:szCs w:val="24"/>
          <w:lang w:val="uk-UA"/>
        </w:rPr>
      </w:pPr>
    </w:p>
    <w:p w:rsidR="00990EF4" w:rsidRPr="00271BF1" w:rsidRDefault="00990EF4" w:rsidP="0099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rPr>
          <w:b/>
          <w:sz w:val="26"/>
          <w:szCs w:val="26"/>
          <w:lang w:val="uk-UA"/>
        </w:rPr>
      </w:pPr>
      <w:r w:rsidRPr="00271BF1">
        <w:rPr>
          <w:b/>
          <w:sz w:val="26"/>
          <w:szCs w:val="26"/>
          <w:lang w:val="uk-UA"/>
        </w:rPr>
        <w:t>ІІ. Детальний виклад результатів громадської антикорупційної експертизи</w:t>
      </w:r>
    </w:p>
    <w:p w:rsidR="00990EF4" w:rsidRPr="001513C8" w:rsidRDefault="00990EF4" w:rsidP="00990EF4">
      <w:pPr>
        <w:pStyle w:val="a7"/>
        <w:numPr>
          <w:ilvl w:val="0"/>
          <w:numId w:val="3"/>
        </w:numPr>
        <w:rPr>
          <w:b/>
          <w:sz w:val="24"/>
          <w:szCs w:val="24"/>
          <w:lang w:val="uk-UA"/>
        </w:rPr>
      </w:pPr>
      <w:r w:rsidRPr="001513C8">
        <w:rPr>
          <w:b/>
          <w:sz w:val="24"/>
          <w:szCs w:val="24"/>
          <w:lang w:val="uk-UA"/>
        </w:rPr>
        <w:t xml:space="preserve">Задекларована суть законопроекту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1"/>
        <w:gridCol w:w="4645"/>
      </w:tblGrid>
      <w:tr w:rsidR="00990EF4" w:rsidRPr="005D4B7A">
        <w:tc>
          <w:tcPr>
            <w:tcW w:w="4672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b/>
                <w:i/>
                <w:sz w:val="26"/>
                <w:szCs w:val="24"/>
                <w:lang w:val="uk-UA"/>
              </w:rPr>
            </w:pPr>
            <w:r w:rsidRPr="005D4B7A">
              <w:rPr>
                <w:b/>
                <w:i/>
                <w:sz w:val="26"/>
                <w:szCs w:val="24"/>
                <w:lang w:val="uk-UA"/>
              </w:rPr>
              <w:lastRenderedPageBreak/>
              <w:t>Ціль</w:t>
            </w:r>
          </w:p>
        </w:tc>
        <w:tc>
          <w:tcPr>
            <w:tcW w:w="4673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b/>
                <w:i/>
                <w:sz w:val="26"/>
                <w:szCs w:val="24"/>
                <w:lang w:val="uk-UA"/>
              </w:rPr>
            </w:pPr>
            <w:r w:rsidRPr="005D4B7A">
              <w:rPr>
                <w:b/>
                <w:i/>
                <w:sz w:val="26"/>
                <w:szCs w:val="24"/>
                <w:lang w:val="uk-UA"/>
              </w:rPr>
              <w:t>Спосіб досягнення</w:t>
            </w:r>
          </w:p>
        </w:tc>
      </w:tr>
      <w:tr w:rsidR="00990EF4" w:rsidRPr="004A402A">
        <w:tc>
          <w:tcPr>
            <w:tcW w:w="4672" w:type="dxa"/>
          </w:tcPr>
          <w:p w:rsidR="00990EF4" w:rsidRPr="005D4B7A" w:rsidRDefault="00E30DE4" w:rsidP="005D4B7A">
            <w:pPr>
              <w:spacing w:after="0" w:line="240" w:lineRule="auto"/>
              <w:jc w:val="both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Спрощення процедур оформлення документів, зменшення матеріального наван</w:t>
            </w:r>
            <w:r>
              <w:rPr>
                <w:sz w:val="26"/>
                <w:szCs w:val="24"/>
                <w:lang w:val="uk-UA"/>
              </w:rPr>
              <w:t xml:space="preserve">таження на осіб під час оформлення документів, забезпечення доступу до нотаріальних послуг усіх верств населення. </w:t>
            </w:r>
          </w:p>
        </w:tc>
        <w:tc>
          <w:tcPr>
            <w:tcW w:w="4673" w:type="dxa"/>
          </w:tcPr>
          <w:p w:rsidR="00990EF4" w:rsidRPr="005D4B7A" w:rsidRDefault="00E30DE4" w:rsidP="00E30DE4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П</w:t>
            </w:r>
            <w:r>
              <w:rPr>
                <w:sz w:val="26"/>
                <w:szCs w:val="24"/>
                <w:lang w:val="uk-UA"/>
              </w:rPr>
              <w:t>ередбачення можливості засвідчення документів</w:t>
            </w:r>
            <w:r>
              <w:rPr>
                <w:sz w:val="26"/>
                <w:szCs w:val="24"/>
                <w:lang w:val="uk-UA"/>
              </w:rPr>
              <w:t>, які на разі мають бути засвідчені тільки нотаріусом,</w:t>
            </w:r>
            <w:r>
              <w:rPr>
                <w:sz w:val="26"/>
                <w:szCs w:val="24"/>
                <w:lang w:val="uk-UA"/>
              </w:rPr>
              <w:t xml:space="preserve"> посадовими особами </w:t>
            </w:r>
            <w:r w:rsidRPr="00A12CAE">
              <w:rPr>
                <w:sz w:val="26"/>
                <w:szCs w:val="24"/>
                <w:lang w:val="uk-UA"/>
              </w:rPr>
              <w:t>органів державної влади, місцевого самоврядування, підприємств, установ, організацій.</w:t>
            </w:r>
          </w:p>
        </w:tc>
      </w:tr>
    </w:tbl>
    <w:p w:rsidR="005D4B7A" w:rsidRDefault="005D4B7A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p w:rsidR="005D4B7A" w:rsidRDefault="005D4B7A" w:rsidP="00990EF4">
      <w:pPr>
        <w:pStyle w:val="a7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b/>
          <w:sz w:val="26"/>
          <w:szCs w:val="24"/>
          <w:lang w:val="uk-UA"/>
        </w:rPr>
      </w:pPr>
      <w:r>
        <w:rPr>
          <w:b/>
          <w:sz w:val="26"/>
          <w:szCs w:val="24"/>
          <w:lang w:val="uk-UA"/>
        </w:rPr>
        <w:t>Корупціогенні чинники та норм</w:t>
      </w:r>
    </w:p>
    <w:p w:rsidR="00990EF4" w:rsidRPr="005D4B7A" w:rsidRDefault="00990EF4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609"/>
        <w:gridCol w:w="3117"/>
      </w:tblGrid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b/>
                <w:i/>
                <w:sz w:val="26"/>
                <w:szCs w:val="24"/>
                <w:lang w:val="uk-UA"/>
              </w:rPr>
            </w:pPr>
            <w:r w:rsidRPr="005D4B7A">
              <w:rPr>
                <w:b/>
                <w:sz w:val="26"/>
                <w:szCs w:val="24"/>
                <w:lang w:val="uk-UA"/>
              </w:rPr>
              <w:t xml:space="preserve"> 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b/>
                <w:i/>
                <w:sz w:val="26"/>
                <w:szCs w:val="24"/>
                <w:lang w:val="uk-UA"/>
              </w:rPr>
            </w:pPr>
            <w:r w:rsidRPr="005D4B7A">
              <w:rPr>
                <w:b/>
                <w:i/>
                <w:sz w:val="26"/>
                <w:szCs w:val="24"/>
                <w:lang w:val="uk-UA"/>
              </w:rPr>
              <w:t>Корупціогенний чинник</w:t>
            </w:r>
          </w:p>
        </w:tc>
        <w:tc>
          <w:tcPr>
            <w:tcW w:w="3137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b/>
                <w:i/>
                <w:sz w:val="26"/>
                <w:szCs w:val="24"/>
                <w:lang w:val="uk-UA"/>
              </w:rPr>
            </w:pPr>
            <w:r w:rsidRPr="005D4B7A">
              <w:rPr>
                <w:b/>
                <w:i/>
                <w:sz w:val="26"/>
                <w:szCs w:val="24"/>
                <w:lang w:val="uk-UA"/>
              </w:rPr>
              <w:t>Кількість норм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1.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Широта адміністративного розсуду та дискреційні повноваження (нечітке визначення функцій, прав, обов'язків і відповідальності органів влади)</w:t>
            </w:r>
          </w:p>
        </w:tc>
        <w:tc>
          <w:tcPr>
            <w:tcW w:w="3137" w:type="dxa"/>
          </w:tcPr>
          <w:p w:rsidR="00990EF4" w:rsidRPr="005D4B7A" w:rsidRDefault="000C62B0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1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2.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Порушення балансу інтересів та надмірні обтяження для одержувачів публічних послуг</w:t>
            </w:r>
          </w:p>
        </w:tc>
        <w:tc>
          <w:tcPr>
            <w:tcW w:w="3137" w:type="dxa"/>
          </w:tcPr>
          <w:p w:rsidR="00990EF4" w:rsidRPr="005D4B7A" w:rsidRDefault="000C62B0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Не знайдено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3.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Прогалини правового регулювання</w:t>
            </w:r>
          </w:p>
        </w:tc>
        <w:tc>
          <w:tcPr>
            <w:tcW w:w="3137" w:type="dxa"/>
          </w:tcPr>
          <w:p w:rsidR="00990EF4" w:rsidRPr="005D4B7A" w:rsidRDefault="000C62B0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Не знайдено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4.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Колізії в законодавстві</w:t>
            </w:r>
          </w:p>
        </w:tc>
        <w:tc>
          <w:tcPr>
            <w:tcW w:w="3137" w:type="dxa"/>
          </w:tcPr>
          <w:p w:rsidR="00990EF4" w:rsidRPr="005D4B7A" w:rsidRDefault="000C62B0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Не знайдено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5.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Надмірна кількість контактів приватного сектору з органами влади, необхідних для виконання процедури</w:t>
            </w:r>
          </w:p>
        </w:tc>
        <w:tc>
          <w:tcPr>
            <w:tcW w:w="3137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Не знайдено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6.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Надмірна кількість органів влади, з якими має контакт приватний сектор згідно процедури</w:t>
            </w:r>
          </w:p>
        </w:tc>
        <w:tc>
          <w:tcPr>
            <w:tcW w:w="3137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Не знайдено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7.</w:t>
            </w: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Поєднання нормотворчих та контролюючих функцій в одному органі влади</w:t>
            </w:r>
          </w:p>
        </w:tc>
        <w:tc>
          <w:tcPr>
            <w:tcW w:w="3137" w:type="dxa"/>
          </w:tcPr>
          <w:p w:rsidR="00990EF4" w:rsidRPr="005D4B7A" w:rsidRDefault="000C62B0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Не знайдено</w:t>
            </w:r>
          </w:p>
        </w:tc>
      </w:tr>
      <w:tr w:rsidR="00990EF4" w:rsidRPr="005D4B7A">
        <w:tc>
          <w:tcPr>
            <w:tcW w:w="562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</w:p>
        </w:tc>
        <w:tc>
          <w:tcPr>
            <w:tcW w:w="5646" w:type="dxa"/>
          </w:tcPr>
          <w:p w:rsidR="00990EF4" w:rsidRPr="005D4B7A" w:rsidRDefault="00990EF4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Всього</w:t>
            </w:r>
          </w:p>
        </w:tc>
        <w:tc>
          <w:tcPr>
            <w:tcW w:w="3137" w:type="dxa"/>
          </w:tcPr>
          <w:p w:rsidR="00990EF4" w:rsidRPr="005D4B7A" w:rsidRDefault="000C62B0" w:rsidP="005D4B7A">
            <w:pPr>
              <w:spacing w:after="0" w:line="240" w:lineRule="auto"/>
              <w:jc w:val="center"/>
              <w:rPr>
                <w:b/>
                <w:sz w:val="26"/>
                <w:szCs w:val="24"/>
                <w:lang w:val="uk-UA"/>
              </w:rPr>
            </w:pPr>
            <w:r>
              <w:rPr>
                <w:b/>
                <w:sz w:val="26"/>
                <w:szCs w:val="24"/>
                <w:lang w:val="uk-UA"/>
              </w:rPr>
              <w:t>1</w:t>
            </w:r>
          </w:p>
        </w:tc>
      </w:tr>
    </w:tbl>
    <w:p w:rsidR="005D4B7A" w:rsidRDefault="005D4B7A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p w:rsidR="005D4B7A" w:rsidRPr="005D4B7A" w:rsidRDefault="005D4B7A" w:rsidP="005D4B7A">
      <w:pPr>
        <w:spacing w:before="120" w:after="120" w:line="240" w:lineRule="auto"/>
        <w:rPr>
          <w:b/>
          <w:sz w:val="26"/>
          <w:szCs w:val="24"/>
          <w:lang w:val="uk-UA"/>
        </w:rPr>
      </w:pPr>
    </w:p>
    <w:p w:rsidR="005D4B7A" w:rsidRDefault="00990EF4" w:rsidP="00990EF4">
      <w:pPr>
        <w:pStyle w:val="a7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Ключові наслідки</w:t>
      </w:r>
    </w:p>
    <w:p w:rsidR="00990EF4" w:rsidRPr="005D4B7A" w:rsidRDefault="00990EF4" w:rsidP="005D4B7A">
      <w:pPr>
        <w:pStyle w:val="a7"/>
        <w:spacing w:before="120" w:after="120" w:line="240" w:lineRule="auto"/>
        <w:ind w:left="714"/>
        <w:contextualSpacing w:val="0"/>
        <w:rPr>
          <w:b/>
          <w:sz w:val="26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0"/>
        <w:gridCol w:w="3824"/>
        <w:gridCol w:w="3592"/>
      </w:tblGrid>
      <w:tr w:rsidR="00990EF4" w:rsidRPr="005D4B7A" w:rsidTr="00B97FE7">
        <w:tc>
          <w:tcPr>
            <w:tcW w:w="1870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Стаття законопроекту</w:t>
            </w:r>
          </w:p>
        </w:tc>
        <w:tc>
          <w:tcPr>
            <w:tcW w:w="3824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Корупціогенний чинник</w:t>
            </w:r>
          </w:p>
        </w:tc>
        <w:tc>
          <w:tcPr>
            <w:tcW w:w="3592" w:type="dxa"/>
          </w:tcPr>
          <w:p w:rsidR="00990EF4" w:rsidRPr="005D4B7A" w:rsidRDefault="00990EF4" w:rsidP="005D4B7A">
            <w:pPr>
              <w:spacing w:after="0" w:line="240" w:lineRule="auto"/>
              <w:jc w:val="center"/>
              <w:rPr>
                <w:sz w:val="26"/>
                <w:szCs w:val="24"/>
                <w:lang w:val="uk-UA"/>
              </w:rPr>
            </w:pPr>
            <w:r w:rsidRPr="005D4B7A">
              <w:rPr>
                <w:sz w:val="26"/>
                <w:szCs w:val="24"/>
                <w:lang w:val="uk-UA"/>
              </w:rPr>
              <w:t>Наслідок</w:t>
            </w:r>
          </w:p>
        </w:tc>
      </w:tr>
      <w:tr w:rsidR="00990EF4" w:rsidRPr="004A402A" w:rsidTr="00B97FE7">
        <w:tc>
          <w:tcPr>
            <w:tcW w:w="1870" w:type="dxa"/>
          </w:tcPr>
          <w:p w:rsidR="00990EF4" w:rsidRPr="005D4B7A" w:rsidRDefault="000C62B0" w:rsidP="005D4B7A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t>3</w:t>
            </w:r>
          </w:p>
        </w:tc>
        <w:tc>
          <w:tcPr>
            <w:tcW w:w="3824" w:type="dxa"/>
          </w:tcPr>
          <w:p w:rsidR="00990EF4" w:rsidRPr="00BF6482" w:rsidRDefault="00BF6482" w:rsidP="00BF6482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 w:rsidRPr="005D4B7A">
              <w:rPr>
                <w:b/>
                <w:sz w:val="26"/>
                <w:szCs w:val="24"/>
                <w:lang w:val="uk-UA"/>
              </w:rPr>
              <w:t>Широкі дискреційні повноваження</w:t>
            </w:r>
            <w:r>
              <w:rPr>
                <w:b/>
                <w:sz w:val="26"/>
                <w:szCs w:val="24"/>
                <w:lang w:val="uk-UA"/>
              </w:rPr>
              <w:t xml:space="preserve">. </w:t>
            </w:r>
            <w:r>
              <w:rPr>
                <w:sz w:val="26"/>
                <w:szCs w:val="24"/>
                <w:lang w:val="uk-UA"/>
              </w:rPr>
              <w:t xml:space="preserve">Посадова особа органу приватизації стає </w:t>
            </w:r>
            <w:r>
              <w:rPr>
                <w:sz w:val="26"/>
                <w:szCs w:val="24"/>
                <w:lang w:val="uk-UA"/>
              </w:rPr>
              <w:lastRenderedPageBreak/>
              <w:t xml:space="preserve">єдиною особою, яка може засвідчити вірність копії документу, необхідного для участі у малій приватизації покупців-юридичних осіб, але </w:t>
            </w:r>
            <w:r>
              <w:rPr>
                <w:sz w:val="26"/>
                <w:szCs w:val="24"/>
              </w:rPr>
              <w:t xml:space="preserve">процедура такого </w:t>
            </w:r>
            <w:proofErr w:type="spellStart"/>
            <w:r>
              <w:rPr>
                <w:sz w:val="26"/>
                <w:szCs w:val="24"/>
              </w:rPr>
              <w:t>зас</w:t>
            </w:r>
            <w:r>
              <w:rPr>
                <w:sz w:val="26"/>
                <w:szCs w:val="24"/>
                <w:lang w:val="uk-UA"/>
              </w:rPr>
              <w:t>відчення</w:t>
            </w:r>
            <w:proofErr w:type="spellEnd"/>
            <w:r>
              <w:rPr>
                <w:sz w:val="26"/>
                <w:szCs w:val="24"/>
                <w:lang w:val="uk-UA"/>
              </w:rPr>
              <w:t xml:space="preserve"> не визначена законодавчо. </w:t>
            </w:r>
          </w:p>
        </w:tc>
        <w:tc>
          <w:tcPr>
            <w:tcW w:w="3592" w:type="dxa"/>
          </w:tcPr>
          <w:p w:rsidR="00990EF4" w:rsidRPr="005D4B7A" w:rsidRDefault="00BF6482" w:rsidP="00BF6482">
            <w:pPr>
              <w:spacing w:after="0" w:line="240" w:lineRule="auto"/>
              <w:rPr>
                <w:sz w:val="26"/>
                <w:szCs w:val="24"/>
                <w:lang w:val="uk-UA"/>
              </w:rPr>
            </w:pPr>
            <w:r>
              <w:rPr>
                <w:sz w:val="26"/>
                <w:szCs w:val="24"/>
                <w:lang w:val="uk-UA"/>
              </w:rPr>
              <w:lastRenderedPageBreak/>
              <w:t xml:space="preserve">Посадові особи органу приватизації можуть використовувати широкі </w:t>
            </w:r>
            <w:r>
              <w:rPr>
                <w:sz w:val="26"/>
                <w:szCs w:val="24"/>
                <w:lang w:val="uk-UA"/>
              </w:rPr>
              <w:lastRenderedPageBreak/>
              <w:t xml:space="preserve">дискреційні повноваження для </w:t>
            </w:r>
            <w:r w:rsidR="00B97FE7">
              <w:rPr>
                <w:sz w:val="26"/>
                <w:szCs w:val="24"/>
                <w:lang w:val="uk-UA"/>
              </w:rPr>
              <w:t>недопущення до участі у приватизації осіб, які не забезпечили їм корупційні вигоди.</w:t>
            </w:r>
          </w:p>
        </w:tc>
      </w:tr>
    </w:tbl>
    <w:p w:rsidR="00990EF4" w:rsidRPr="005D4B7A" w:rsidRDefault="00990EF4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lastRenderedPageBreak/>
        <w:t xml:space="preserve">Детальний правовий аналіз на предмет наявності корупційних чинників, норм та можливих наслідків наводиться у Додатку 1. </w:t>
      </w: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5D4B7A" w:rsidRPr="005D4B7A" w:rsidRDefault="005D4B7A" w:rsidP="005D4B7A">
      <w:pPr>
        <w:pStyle w:val="a7"/>
        <w:spacing w:before="120" w:after="0" w:line="240" w:lineRule="auto"/>
        <w:rPr>
          <w:b/>
          <w:sz w:val="26"/>
          <w:szCs w:val="24"/>
          <w:lang w:val="uk-UA"/>
        </w:rPr>
      </w:pPr>
    </w:p>
    <w:p w:rsidR="00990EF4" w:rsidRPr="005D4B7A" w:rsidRDefault="00990EF4" w:rsidP="00990EF4">
      <w:pPr>
        <w:pStyle w:val="a7"/>
        <w:numPr>
          <w:ilvl w:val="0"/>
          <w:numId w:val="3"/>
        </w:numPr>
        <w:spacing w:before="120" w:after="0" w:line="240" w:lineRule="auto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Суб’єкти корупційних відносин </w:t>
      </w:r>
    </w:p>
    <w:p w:rsidR="005D4B7A" w:rsidRPr="005D4B7A" w:rsidRDefault="00990EF4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може отримувати корупційні вигоди:</w:t>
      </w:r>
      <w:r w:rsidRPr="005D4B7A">
        <w:rPr>
          <w:sz w:val="26"/>
          <w:szCs w:val="24"/>
          <w:lang w:val="uk-UA"/>
        </w:rPr>
        <w:t xml:space="preserve"> </w:t>
      </w:r>
    </w:p>
    <w:p w:rsidR="00990EF4" w:rsidRPr="005D4B7A" w:rsidRDefault="00990EF4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 xml:space="preserve">Посадові особи ФДМУ </w:t>
      </w:r>
    </w:p>
    <w:p w:rsidR="005D4B7A" w:rsidRPr="005D4B7A" w:rsidRDefault="00990EF4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Методологія оцінки обсягу корупційної вигоди та результати оцінки:</w:t>
      </w:r>
      <w:r w:rsidRPr="005D4B7A">
        <w:rPr>
          <w:sz w:val="26"/>
          <w:szCs w:val="24"/>
          <w:lang w:val="uk-UA"/>
        </w:rPr>
        <w:t xml:space="preserve"> </w:t>
      </w:r>
    </w:p>
    <w:p w:rsidR="00990EF4" w:rsidRPr="005D4B7A" w:rsidRDefault="005D4B7A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>Перебуває на стадії оцінювання</w:t>
      </w:r>
    </w:p>
    <w:p w:rsidR="005D4B7A" w:rsidRPr="005D4B7A" w:rsidRDefault="00990EF4" w:rsidP="00990EF4">
      <w:pPr>
        <w:spacing w:before="120" w:after="0" w:line="240" w:lineRule="auto"/>
        <w:rPr>
          <w:b/>
          <w:i/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 xml:space="preserve">Хто платитиме корупційні внески: </w:t>
      </w:r>
    </w:p>
    <w:p w:rsidR="00B97FE7" w:rsidRDefault="00B97FE7" w:rsidP="00990EF4">
      <w:pPr>
        <w:spacing w:before="120" w:after="0" w:line="240" w:lineRule="auto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Представники юридичних осіб-покупців, які братимуть участь у приватизації невеликих підприємств.</w:t>
      </w:r>
    </w:p>
    <w:p w:rsidR="00990EF4" w:rsidRPr="005D4B7A" w:rsidRDefault="00990EF4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Методологія оцінки обсягу корупційних втрат та результати оцінки:</w:t>
      </w:r>
      <w:r w:rsidRPr="005D4B7A">
        <w:rPr>
          <w:sz w:val="26"/>
          <w:szCs w:val="24"/>
          <w:lang w:val="uk-UA"/>
        </w:rPr>
        <w:t xml:space="preserve"> важко здійснити оцінку  </w:t>
      </w:r>
    </w:p>
    <w:p w:rsidR="00990EF4" w:rsidRPr="005D4B7A" w:rsidRDefault="00990EF4" w:rsidP="00990EF4">
      <w:pPr>
        <w:pStyle w:val="a7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Коментарі авторів законопроекту</w:t>
      </w:r>
    </w:p>
    <w:p w:rsidR="00990EF4" w:rsidRPr="005D4B7A" w:rsidRDefault="00990EF4" w:rsidP="00990EF4">
      <w:pPr>
        <w:pStyle w:val="a7"/>
        <w:spacing w:before="120" w:after="0" w:line="240" w:lineRule="auto"/>
        <w:ind w:left="714"/>
        <w:contextualSpacing w:val="0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 xml:space="preserve">Поки що відсутні  </w:t>
      </w:r>
    </w:p>
    <w:p w:rsidR="00990EF4" w:rsidRPr="005D4B7A" w:rsidRDefault="00990EF4" w:rsidP="00990EF4">
      <w:pPr>
        <w:pStyle w:val="a7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Коментарі експертів \ зацікавлених сторін </w:t>
      </w:r>
    </w:p>
    <w:p w:rsidR="00990EF4" w:rsidRPr="005D4B7A" w:rsidRDefault="00B97FE7" w:rsidP="00990EF4">
      <w:pPr>
        <w:pStyle w:val="a7"/>
        <w:spacing w:before="120" w:after="0" w:line="240" w:lineRule="auto"/>
        <w:ind w:left="714"/>
        <w:contextualSpacing w:val="0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Поки що відсутні</w:t>
      </w:r>
    </w:p>
    <w:p w:rsidR="00990EF4" w:rsidRPr="005D4B7A" w:rsidRDefault="00990EF4" w:rsidP="00990EF4">
      <w:pPr>
        <w:pStyle w:val="a7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Висновки та рекомендації </w:t>
      </w:r>
    </w:p>
    <w:p w:rsidR="00990EF4" w:rsidRPr="005D4B7A" w:rsidRDefault="00B97FE7" w:rsidP="00990EF4">
      <w:pPr>
        <w:spacing w:before="120" w:after="0" w:line="240" w:lineRule="auto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>Законопроект містить</w:t>
      </w:r>
      <w:r>
        <w:rPr>
          <w:sz w:val="26"/>
          <w:szCs w:val="24"/>
          <w:lang w:val="uk-UA"/>
        </w:rPr>
        <w:t xml:space="preserve"> норму, яка </w:t>
      </w:r>
      <w:r>
        <w:rPr>
          <w:sz w:val="26"/>
          <w:szCs w:val="24"/>
          <w:lang w:val="uk-UA"/>
        </w:rPr>
        <w:t>створює ризик виникнення</w:t>
      </w:r>
      <w:r w:rsidRPr="005D4B7A">
        <w:rPr>
          <w:sz w:val="26"/>
          <w:szCs w:val="24"/>
          <w:lang w:val="uk-UA"/>
        </w:rPr>
        <w:t xml:space="preserve"> корупційної схеми </w:t>
      </w:r>
      <w:r>
        <w:rPr>
          <w:sz w:val="26"/>
          <w:szCs w:val="24"/>
          <w:lang w:val="uk-UA"/>
        </w:rPr>
        <w:t>під час проведення приватизації невеликих державних підприємства</w:t>
      </w:r>
      <w:r w:rsidRPr="005D4B7A">
        <w:rPr>
          <w:sz w:val="26"/>
          <w:szCs w:val="24"/>
          <w:lang w:val="uk-UA"/>
        </w:rPr>
        <w:t>. Рекомендує</w:t>
      </w:r>
      <w:r>
        <w:rPr>
          <w:sz w:val="26"/>
          <w:szCs w:val="24"/>
          <w:lang w:val="uk-UA"/>
        </w:rPr>
        <w:t>ться</w:t>
      </w:r>
      <w:r w:rsidRPr="005D4B7A">
        <w:rPr>
          <w:sz w:val="26"/>
          <w:szCs w:val="24"/>
          <w:lang w:val="uk-UA"/>
        </w:rPr>
        <w:t xml:space="preserve"> </w:t>
      </w:r>
      <w:r>
        <w:rPr>
          <w:sz w:val="26"/>
          <w:szCs w:val="24"/>
          <w:lang w:val="uk-UA"/>
        </w:rPr>
        <w:t>доопрацювати</w:t>
      </w:r>
      <w:r>
        <w:rPr>
          <w:sz w:val="26"/>
          <w:szCs w:val="24"/>
          <w:lang w:val="uk-UA"/>
        </w:rPr>
        <w:t xml:space="preserve"> законопроект.</w:t>
      </w:r>
      <w:r w:rsidR="00990EF4" w:rsidRPr="005D4B7A">
        <w:rPr>
          <w:sz w:val="26"/>
          <w:szCs w:val="24"/>
          <w:lang w:val="uk-UA"/>
        </w:rPr>
        <w:t xml:space="preserve"> </w:t>
      </w:r>
    </w:p>
    <w:p w:rsidR="005D4B7A" w:rsidRDefault="005D4B7A" w:rsidP="00990EF4">
      <w:pPr>
        <w:spacing w:before="120" w:after="0" w:line="240" w:lineRule="auto"/>
        <w:rPr>
          <w:sz w:val="26"/>
          <w:szCs w:val="24"/>
          <w:lang w:val="uk-UA"/>
        </w:rPr>
      </w:pPr>
    </w:p>
    <w:p w:rsidR="0036347B" w:rsidRPr="004A402A" w:rsidRDefault="00990EF4" w:rsidP="00F93236">
      <w:pPr>
        <w:spacing w:before="120" w:after="0" w:line="240" w:lineRule="auto"/>
        <w:jc w:val="center"/>
      </w:pPr>
      <w:r w:rsidRPr="005D4B7A">
        <w:rPr>
          <w:b/>
          <w:sz w:val="28"/>
          <w:szCs w:val="24"/>
          <w:lang w:val="uk-UA"/>
        </w:rPr>
        <w:t xml:space="preserve">З урахуванням цього висновку, </w:t>
      </w:r>
      <w:r w:rsidR="005D4B7A" w:rsidRPr="005D4B7A">
        <w:rPr>
          <w:b/>
          <w:sz w:val="28"/>
          <w:szCs w:val="24"/>
          <w:lang w:val="uk-UA"/>
        </w:rPr>
        <w:t>Ц</w:t>
      </w:r>
      <w:r w:rsidR="005D4B7A">
        <w:rPr>
          <w:b/>
          <w:sz w:val="28"/>
          <w:szCs w:val="24"/>
          <w:lang w:val="uk-UA"/>
        </w:rPr>
        <w:t xml:space="preserve">ентр </w:t>
      </w:r>
      <w:r w:rsidR="005D4B7A" w:rsidRPr="005D4B7A">
        <w:rPr>
          <w:b/>
          <w:sz w:val="28"/>
          <w:szCs w:val="24"/>
          <w:lang w:val="uk-UA"/>
        </w:rPr>
        <w:t>П</w:t>
      </w:r>
      <w:r w:rsidR="005D4B7A">
        <w:rPr>
          <w:b/>
          <w:sz w:val="28"/>
          <w:szCs w:val="24"/>
          <w:lang w:val="uk-UA"/>
        </w:rPr>
        <w:t xml:space="preserve">олітичних </w:t>
      </w:r>
      <w:r w:rsidR="005D4B7A" w:rsidRPr="005D4B7A">
        <w:rPr>
          <w:b/>
          <w:sz w:val="28"/>
          <w:szCs w:val="24"/>
          <w:lang w:val="uk-UA"/>
        </w:rPr>
        <w:t>С</w:t>
      </w:r>
      <w:r w:rsidR="005D4B7A">
        <w:rPr>
          <w:b/>
          <w:sz w:val="28"/>
          <w:szCs w:val="24"/>
          <w:lang w:val="uk-UA"/>
        </w:rPr>
        <w:t xml:space="preserve">тудій та </w:t>
      </w:r>
      <w:r w:rsidR="005D4B7A" w:rsidRPr="005D4B7A">
        <w:rPr>
          <w:b/>
          <w:sz w:val="28"/>
          <w:szCs w:val="24"/>
          <w:lang w:val="uk-UA"/>
        </w:rPr>
        <w:t>А</w:t>
      </w:r>
      <w:r w:rsidR="005D4B7A">
        <w:rPr>
          <w:b/>
          <w:sz w:val="28"/>
          <w:szCs w:val="24"/>
          <w:lang w:val="uk-UA"/>
        </w:rPr>
        <w:t>налітики</w:t>
      </w:r>
      <w:r w:rsidRPr="005D4B7A">
        <w:rPr>
          <w:b/>
          <w:sz w:val="28"/>
          <w:szCs w:val="24"/>
          <w:lang w:val="uk-UA"/>
        </w:rPr>
        <w:t xml:space="preserve"> рекомендує відхилити законопроект.</w:t>
      </w:r>
    </w:p>
    <w:p w:rsidR="0036347B" w:rsidRPr="004A402A" w:rsidRDefault="0036347B" w:rsidP="007F6CE3">
      <w:pPr>
        <w:ind w:right="-428"/>
      </w:pPr>
    </w:p>
    <w:p w:rsidR="00D4215F" w:rsidRPr="004A402A" w:rsidRDefault="00D4215F" w:rsidP="007F6CE3">
      <w:pPr>
        <w:ind w:right="-428"/>
      </w:pPr>
    </w:p>
    <w:sectPr w:rsidR="00D4215F" w:rsidRPr="004A402A" w:rsidSect="005D4B7A">
      <w:headerReference w:type="even" r:id="rId9"/>
      <w:headerReference w:type="default" r:id="rId10"/>
      <w:footerReference w:type="default" r:id="rId11"/>
      <w:pgSz w:w="11906" w:h="16838"/>
      <w:pgMar w:top="709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910" w:rsidRDefault="006A7910" w:rsidP="00D4215F">
      <w:pPr>
        <w:spacing w:after="0" w:line="240" w:lineRule="auto"/>
      </w:pPr>
      <w:r>
        <w:separator/>
      </w:r>
    </w:p>
  </w:endnote>
  <w:endnote w:type="continuationSeparator" w:id="0">
    <w:p w:rsidR="006A7910" w:rsidRDefault="006A7910" w:rsidP="00D4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B7A" w:rsidRDefault="007A6FBB">
    <w:pPr>
      <w:pStyle w:val="a4"/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300990</wp:posOffset>
              </wp:positionV>
              <wp:extent cx="7574280" cy="327660"/>
              <wp:effectExtent l="0" t="0" r="7620" b="0"/>
              <wp:wrapNone/>
              <wp:docPr id="5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74280" cy="32766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" o:spid="_x0000_s1026" style="position:absolute;margin-left:-70.9pt;margin-top:23.7pt;width:596.4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" fillcolor="#c0504d [3205]" stroked="f" strokeweight="2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910" w:rsidRDefault="006A7910" w:rsidP="00D4215F">
      <w:pPr>
        <w:spacing w:after="0" w:line="240" w:lineRule="auto"/>
      </w:pPr>
      <w:r>
        <w:separator/>
      </w:r>
    </w:p>
  </w:footnote>
  <w:footnote w:type="continuationSeparator" w:id="0">
    <w:p w:rsidR="006A7910" w:rsidRDefault="006A7910" w:rsidP="00D4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B7A" w:rsidRDefault="005D4B7A">
    <w:pPr>
      <w:pStyle w:val="a3"/>
    </w:pPr>
    <w:r>
      <w:rPr>
        <w:noProof/>
        <w:lang w:val="uk-UA" w:eastAsia="uk-UA"/>
      </w:rPr>
      <w:drawing>
        <wp:inline distT="0" distB="0" distL="0" distR="0">
          <wp:extent cx="5758815" cy="5758815"/>
          <wp:effectExtent l="0" t="0" r="0" b="0"/>
          <wp:docPr id="3" name="Рисунок 3" descr="D:\Docs\downloads\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s\downloads\E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B7A" w:rsidRPr="00D4215F" w:rsidRDefault="005D4B7A" w:rsidP="00D4215F">
    <w:pPr>
      <w:pStyle w:val="a3"/>
      <w:tabs>
        <w:tab w:val="clear" w:pos="9355"/>
        <w:tab w:val="right" w:pos="9072"/>
      </w:tabs>
      <w:rPr>
        <w:lang w:val="en-US"/>
      </w:rPr>
    </w:pPr>
    <w:r>
      <w:rPr>
        <w:lang w:val="en-US"/>
      </w:rPr>
      <w:tab/>
    </w:r>
  </w:p>
  <w:p w:rsidR="005D4B7A" w:rsidRPr="00D4215F" w:rsidRDefault="005D4B7A" w:rsidP="00A31B17">
    <w:pPr>
      <w:pStyle w:val="a3"/>
      <w:tabs>
        <w:tab w:val="clear" w:pos="9355"/>
        <w:tab w:val="right" w:pos="9072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F448A"/>
    <w:multiLevelType w:val="hybridMultilevel"/>
    <w:tmpl w:val="46B63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13281"/>
    <w:multiLevelType w:val="hybridMultilevel"/>
    <w:tmpl w:val="6840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C5612"/>
    <w:multiLevelType w:val="hybridMultilevel"/>
    <w:tmpl w:val="5734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214A1"/>
    <w:multiLevelType w:val="multilevel"/>
    <w:tmpl w:val="A43654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47EDB"/>
    <w:multiLevelType w:val="hybridMultilevel"/>
    <w:tmpl w:val="57D87358"/>
    <w:lvl w:ilvl="0" w:tplc="998CF5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B6268"/>
    <w:multiLevelType w:val="hybridMultilevel"/>
    <w:tmpl w:val="A43654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15F"/>
    <w:rsid w:val="000C62B0"/>
    <w:rsid w:val="001159B2"/>
    <w:rsid w:val="001D0975"/>
    <w:rsid w:val="00307792"/>
    <w:rsid w:val="0036347B"/>
    <w:rsid w:val="003C50CE"/>
    <w:rsid w:val="004A402A"/>
    <w:rsid w:val="005D4B7A"/>
    <w:rsid w:val="00633C5F"/>
    <w:rsid w:val="006A7910"/>
    <w:rsid w:val="0071556E"/>
    <w:rsid w:val="007A6FBB"/>
    <w:rsid w:val="007F6CE3"/>
    <w:rsid w:val="00990EF4"/>
    <w:rsid w:val="00A12CAE"/>
    <w:rsid w:val="00A31B17"/>
    <w:rsid w:val="00B97FE7"/>
    <w:rsid w:val="00BF6482"/>
    <w:rsid w:val="00D148F7"/>
    <w:rsid w:val="00D4215F"/>
    <w:rsid w:val="00E06CDD"/>
    <w:rsid w:val="00E30DE4"/>
    <w:rsid w:val="00F2534B"/>
    <w:rsid w:val="00F93236"/>
    <w:rsid w:val="00FC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Head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link w:val="a3"/>
    <w:uiPriority w:val="99"/>
    <w:rsid w:val="00D4215F"/>
  </w:style>
  <w:style w:type="paragraph" w:styleId="a4">
    <w:name w:val="footer"/>
    <w:basedOn w:val="a"/>
    <w:link w:val="Foot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0"/>
    <w:link w:val="a4"/>
    <w:uiPriority w:val="99"/>
    <w:rsid w:val="00D4215F"/>
  </w:style>
  <w:style w:type="table" w:styleId="a5">
    <w:name w:val="Table Grid"/>
    <w:basedOn w:val="a1"/>
    <w:uiPriority w:val="59"/>
    <w:rsid w:val="00D4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BalloonTextChar"/>
    <w:uiPriority w:val="99"/>
    <w:semiHidden/>
    <w:unhideWhenUsed/>
    <w:rsid w:val="00D4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6"/>
    <w:uiPriority w:val="99"/>
    <w:semiHidden/>
    <w:rsid w:val="00D4215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90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Head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link w:val="a3"/>
    <w:uiPriority w:val="99"/>
    <w:rsid w:val="00D4215F"/>
  </w:style>
  <w:style w:type="paragraph" w:styleId="a4">
    <w:name w:val="footer"/>
    <w:basedOn w:val="a"/>
    <w:link w:val="Foot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0"/>
    <w:link w:val="a4"/>
    <w:uiPriority w:val="99"/>
    <w:rsid w:val="00D4215F"/>
  </w:style>
  <w:style w:type="table" w:styleId="a5">
    <w:name w:val="Table Grid"/>
    <w:basedOn w:val="a1"/>
    <w:uiPriority w:val="59"/>
    <w:rsid w:val="00D4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BalloonTextChar"/>
    <w:uiPriority w:val="99"/>
    <w:semiHidden/>
    <w:unhideWhenUsed/>
    <w:rsid w:val="00D4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6"/>
    <w:uiPriority w:val="99"/>
    <w:semiHidden/>
    <w:rsid w:val="00D4215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90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3684</Words>
  <Characters>2101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Pavlo Myronov</cp:lastModifiedBy>
  <cp:revision>3</cp:revision>
  <dcterms:created xsi:type="dcterms:W3CDTF">2013-08-28T03:41:00Z</dcterms:created>
  <dcterms:modified xsi:type="dcterms:W3CDTF">2013-08-28T05:24:00Z</dcterms:modified>
</cp:coreProperties>
</file>