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1003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55"/>
        <w:gridCol w:w="2321"/>
        <w:gridCol w:w="3854"/>
      </w:tblGrid>
      <w:tr w:rsidR="005D4B7A" w:rsidRPr="008E4B5C">
        <w:trPr>
          <w:trHeight w:val="1855"/>
        </w:trPr>
        <w:tc>
          <w:tcPr>
            <w:tcW w:w="3855" w:type="dxa"/>
            <w:tcBorders>
              <w:bottom w:val="dotted" w:sz="18" w:space="0" w:color="C0504D" w:themeColor="accent2"/>
            </w:tcBorders>
            <w:vAlign w:val="center"/>
          </w:tcPr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  <w:bookmarkStart w:id="0" w:name="_GoBack"/>
            <w:bookmarkEnd w:id="0"/>
            <w:r w:rsidRPr="00A31B17">
              <w:rPr>
                <w:rFonts w:ascii="Arial" w:hAnsi="Arial" w:cs="Arial"/>
                <w:b/>
                <w:sz w:val="24"/>
                <w:lang w:val="uk-UA"/>
              </w:rPr>
              <w:t>ЦЕНТР ПОЛІТИЧНИХ</w:t>
            </w:r>
          </w:p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  <w:r w:rsidRPr="00A31B17">
              <w:rPr>
                <w:rFonts w:ascii="Arial" w:hAnsi="Arial" w:cs="Arial"/>
                <w:b/>
                <w:sz w:val="24"/>
                <w:lang w:val="uk-UA"/>
              </w:rPr>
              <w:t>СТУДІЙ ТА АНАЛІТИКИ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spacing w:before="100"/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вул. Михайлівська, 24-В, оф. 43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Київ 01001, Україна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sz w:val="18"/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тел. +38 067 506 81 62</w:t>
            </w:r>
          </w:p>
          <w:p w:rsidR="005D4B7A" w:rsidRPr="00E06CDD" w:rsidRDefault="005D4B7A" w:rsidP="00A31B17">
            <w:pPr>
              <w:pStyle w:val="a3"/>
              <w:tabs>
                <w:tab w:val="clear" w:pos="9355"/>
                <w:tab w:val="right" w:pos="9072"/>
              </w:tabs>
              <w:rPr>
                <w:lang w:val="uk-UA"/>
              </w:rPr>
            </w:pPr>
            <w:r w:rsidRPr="00A31B17">
              <w:rPr>
                <w:rFonts w:ascii="Arial" w:hAnsi="Arial" w:cs="Arial"/>
                <w:sz w:val="18"/>
                <w:lang w:val="uk-UA"/>
              </w:rPr>
              <w:t>e-mail: office@cpsa.org.ua</w:t>
            </w:r>
          </w:p>
        </w:tc>
        <w:tc>
          <w:tcPr>
            <w:tcW w:w="2320" w:type="dxa"/>
            <w:vMerge w:val="restart"/>
          </w:tcPr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6431" cy="1336431"/>
                  <wp:effectExtent l="0" t="0" r="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46" cy="1336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5" w:type="dxa"/>
            <w:tcBorders>
              <w:bottom w:val="dotted" w:sz="18" w:space="0" w:color="C0504D" w:themeColor="accent2"/>
            </w:tcBorders>
            <w:vAlign w:val="center"/>
          </w:tcPr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 xml:space="preserve">CENTER FOR POLITICAL </w:t>
            </w:r>
          </w:p>
          <w:p w:rsidR="005D4B7A" w:rsidRPr="00A31B17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  <w:r>
              <w:rPr>
                <w:rFonts w:ascii="Arial" w:hAnsi="Arial" w:cs="Arial"/>
                <w:b/>
                <w:sz w:val="24"/>
                <w:lang w:val="en-US"/>
              </w:rPr>
              <w:t>STUDIES AND ANALYSIS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spacing w:before="100"/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 xml:space="preserve">24-V of. 43 </w:t>
            </w:r>
            <w:proofErr w:type="spellStart"/>
            <w:r w:rsidRPr="00A31B17">
              <w:rPr>
                <w:rFonts w:ascii="Arial" w:hAnsi="Arial" w:cs="Arial"/>
                <w:sz w:val="18"/>
                <w:lang w:val="en-US"/>
              </w:rPr>
              <w:t>Mykhaylivska</w:t>
            </w:r>
            <w:proofErr w:type="spellEnd"/>
            <w:r w:rsidRPr="00A31B17">
              <w:rPr>
                <w:rFonts w:ascii="Arial" w:hAnsi="Arial" w:cs="Arial"/>
                <w:sz w:val="18"/>
                <w:lang w:val="en-US"/>
              </w:rPr>
              <w:t xml:space="preserve"> str.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>Kyiv</w:t>
            </w:r>
            <w:r w:rsidRPr="00A31B17">
              <w:rPr>
                <w:rFonts w:ascii="Arial" w:hAnsi="Arial" w:cs="Arial"/>
                <w:sz w:val="18"/>
                <w:lang w:val="uk-UA"/>
              </w:rPr>
              <w:t xml:space="preserve"> 01001, </w:t>
            </w:r>
            <w:r w:rsidRPr="00A31B17">
              <w:rPr>
                <w:rFonts w:ascii="Arial" w:hAnsi="Arial" w:cs="Arial"/>
                <w:sz w:val="18"/>
                <w:lang w:val="en-US"/>
              </w:rPr>
              <w:t>Ukraine</w:t>
            </w:r>
          </w:p>
          <w:p w:rsidR="005D4B7A" w:rsidRPr="00A31B17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sz w:val="18"/>
                <w:lang w:val="uk-UA"/>
              </w:rPr>
            </w:pPr>
            <w:proofErr w:type="spellStart"/>
            <w:r w:rsidRPr="00A31B17">
              <w:rPr>
                <w:rFonts w:ascii="Arial" w:hAnsi="Arial" w:cs="Arial"/>
                <w:sz w:val="18"/>
                <w:lang w:val="en-US"/>
              </w:rPr>
              <w:t>tel</w:t>
            </w:r>
            <w:proofErr w:type="spellEnd"/>
            <w:r w:rsidRPr="00A31B17">
              <w:rPr>
                <w:rFonts w:ascii="Arial" w:hAnsi="Arial" w:cs="Arial"/>
                <w:sz w:val="18"/>
                <w:lang w:val="uk-UA"/>
              </w:rPr>
              <w:t>. +38 067 506 81 62</w:t>
            </w:r>
          </w:p>
          <w:p w:rsidR="005D4B7A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right"/>
              <w:rPr>
                <w:lang w:val="en-US"/>
              </w:rPr>
            </w:pPr>
            <w:r w:rsidRPr="00A31B17">
              <w:rPr>
                <w:rFonts w:ascii="Arial" w:hAnsi="Arial" w:cs="Arial"/>
                <w:sz w:val="18"/>
                <w:lang w:val="en-US"/>
              </w:rPr>
              <w:t>e</w:t>
            </w:r>
            <w:r w:rsidRPr="00A31B17">
              <w:rPr>
                <w:rFonts w:ascii="Arial" w:hAnsi="Arial" w:cs="Arial"/>
                <w:sz w:val="18"/>
                <w:lang w:val="uk-UA"/>
              </w:rPr>
              <w:t>-mail: office@cpsa.org.ua</w:t>
            </w:r>
          </w:p>
        </w:tc>
      </w:tr>
      <w:tr w:rsidR="005D4B7A" w:rsidRPr="008E4B5C">
        <w:trPr>
          <w:trHeight w:val="263"/>
        </w:trPr>
        <w:tc>
          <w:tcPr>
            <w:tcW w:w="3855" w:type="dxa"/>
            <w:tcBorders>
              <w:top w:val="dotted" w:sz="18" w:space="0" w:color="C0504D" w:themeColor="accent2"/>
            </w:tcBorders>
            <w:vAlign w:val="center"/>
          </w:tcPr>
          <w:p w:rsidR="005D4B7A" w:rsidRPr="00A31B17" w:rsidRDefault="005D4B7A" w:rsidP="00A31B17">
            <w:pPr>
              <w:pStyle w:val="a3"/>
              <w:tabs>
                <w:tab w:val="right" w:pos="9072"/>
              </w:tabs>
              <w:rPr>
                <w:rFonts w:ascii="Arial" w:hAnsi="Arial" w:cs="Arial"/>
                <w:b/>
                <w:sz w:val="24"/>
                <w:lang w:val="uk-UA"/>
              </w:rPr>
            </w:pPr>
          </w:p>
        </w:tc>
        <w:tc>
          <w:tcPr>
            <w:tcW w:w="2320" w:type="dxa"/>
            <w:vMerge/>
          </w:tcPr>
          <w:p w:rsidR="005D4B7A" w:rsidRPr="001E2478" w:rsidRDefault="005D4B7A" w:rsidP="00A31B17">
            <w:pPr>
              <w:pStyle w:val="a3"/>
              <w:tabs>
                <w:tab w:val="clear" w:pos="9355"/>
                <w:tab w:val="right" w:pos="9072"/>
              </w:tabs>
              <w:jc w:val="center"/>
              <w:rPr>
                <w:noProof/>
                <w:lang w:val="en-US" w:eastAsia="ru-RU"/>
              </w:rPr>
            </w:pPr>
          </w:p>
        </w:tc>
        <w:tc>
          <w:tcPr>
            <w:tcW w:w="3855" w:type="dxa"/>
            <w:tcBorders>
              <w:top w:val="dotted" w:sz="18" w:space="0" w:color="C0504D" w:themeColor="accent2"/>
            </w:tcBorders>
            <w:vAlign w:val="center"/>
          </w:tcPr>
          <w:p w:rsidR="005D4B7A" w:rsidRDefault="005D4B7A" w:rsidP="00A31B17">
            <w:pPr>
              <w:pStyle w:val="a3"/>
              <w:tabs>
                <w:tab w:val="right" w:pos="9072"/>
              </w:tabs>
              <w:jc w:val="right"/>
              <w:rPr>
                <w:rFonts w:ascii="Arial" w:hAnsi="Arial" w:cs="Arial"/>
                <w:b/>
                <w:sz w:val="24"/>
                <w:lang w:val="en-US"/>
              </w:rPr>
            </w:pPr>
          </w:p>
        </w:tc>
      </w:tr>
    </w:tbl>
    <w:p w:rsidR="00990EF4" w:rsidRDefault="00990EF4" w:rsidP="00990EF4">
      <w:pPr>
        <w:jc w:val="center"/>
        <w:rPr>
          <w:b/>
          <w:sz w:val="26"/>
          <w:szCs w:val="26"/>
          <w:lang w:val="uk-UA"/>
        </w:rPr>
      </w:pPr>
    </w:p>
    <w:p w:rsidR="00990EF4" w:rsidRPr="00E55B93" w:rsidRDefault="00990EF4" w:rsidP="00990EF4">
      <w:pPr>
        <w:jc w:val="center"/>
        <w:rPr>
          <w:b/>
          <w:sz w:val="26"/>
          <w:szCs w:val="26"/>
          <w:lang w:val="uk-UA"/>
        </w:rPr>
      </w:pPr>
      <w:r w:rsidRPr="00E55B93">
        <w:rPr>
          <w:b/>
          <w:sz w:val="26"/>
          <w:szCs w:val="26"/>
          <w:lang w:val="uk-UA"/>
        </w:rPr>
        <w:t xml:space="preserve">Результати громадської антикорупційної експертизи </w:t>
      </w:r>
    </w:p>
    <w:p w:rsidR="00990EF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47"/>
        <w:gridCol w:w="6939"/>
      </w:tblGrid>
      <w:tr w:rsidR="00990EF4">
        <w:tc>
          <w:tcPr>
            <w:tcW w:w="2376" w:type="dxa"/>
            <w:tcBorders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Назва законопроекту</w:t>
            </w:r>
          </w:p>
        </w:tc>
        <w:tc>
          <w:tcPr>
            <w:tcW w:w="7195" w:type="dxa"/>
            <w:tcBorders>
              <w:bottom w:val="single" w:sz="4" w:space="0" w:color="auto"/>
            </w:tcBorders>
          </w:tcPr>
          <w:p w:rsidR="00990EF4" w:rsidRPr="00F55EC4" w:rsidRDefault="005C3C4F" w:rsidP="005D4B7A">
            <w:pPr>
              <w:rPr>
                <w:sz w:val="24"/>
                <w:szCs w:val="24"/>
                <w:lang w:val="uk-UA"/>
              </w:rPr>
            </w:pPr>
            <w:r w:rsidRPr="00EA2C6B">
              <w:rPr>
                <w:rFonts w:eastAsia="Times New Roman" w:cs="Arial"/>
                <w:bCs/>
                <w:sz w:val="24"/>
                <w:szCs w:val="24"/>
                <w:lang w:eastAsia="ru-RU"/>
              </w:rPr>
              <w:t xml:space="preserve">Проект Закону про внесення змін до деяких законодавчих актів України щодо посилення контролю за безпекою автомобільних перевезень вантажів і </w:t>
            </w:r>
            <w:proofErr w:type="gramStart"/>
            <w:r w:rsidRPr="00EA2C6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EA2C6B">
              <w:rPr>
                <w:rFonts w:eastAsia="Times New Roman" w:cs="Arial"/>
                <w:bCs/>
                <w:sz w:val="24"/>
                <w:szCs w:val="24"/>
                <w:lang w:eastAsia="ru-RU"/>
              </w:rPr>
              <w:t>ідповідальності за порушення правил дорожнього руху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tabs>
                <w:tab w:val="left" w:pos="2085"/>
              </w:tabs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Номер законопроекту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5C3C4F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3067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Дата реєстрації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5C3C4F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09.08.2013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Автор законопроекту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990EF4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Кабінет Міністрів України </w:t>
            </w:r>
          </w:p>
        </w:tc>
      </w:tr>
      <w:tr w:rsidR="00990EF4" w:rsidRPr="008E4B5C">
        <w:trPr>
          <w:trHeight w:val="774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Головний комітет ВРУ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5C3C4F" w:rsidRDefault="005C3C4F" w:rsidP="005D4B7A">
            <w:pPr>
              <w:rPr>
                <w:sz w:val="24"/>
                <w:szCs w:val="24"/>
                <w:lang w:val="uk-UA"/>
              </w:rPr>
            </w:pPr>
            <w:r w:rsidRPr="00EA2C6B">
              <w:rPr>
                <w:rFonts w:eastAsia="Times New Roman" w:cs="Arial"/>
                <w:lang w:eastAsia="ru-RU"/>
              </w:rPr>
              <w:t>Комітет з питань законодавчого забезпечення правоохоронної діяльності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Етап проходження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990EF4" w:rsidP="008E4B5C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Надано для ознайомлення членам Комітету </w:t>
            </w:r>
            <w:r w:rsidR="005C3C4F">
              <w:rPr>
                <w:sz w:val="24"/>
                <w:szCs w:val="24"/>
                <w:lang w:val="uk-UA"/>
              </w:rPr>
              <w:t>(16.08.2013)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Pr="00E55B93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>Висновок Головного науково-експертного управління ВРУ</w:t>
            </w:r>
          </w:p>
        </w:tc>
        <w:tc>
          <w:tcPr>
            <w:tcW w:w="7195" w:type="dxa"/>
            <w:tcBorders>
              <w:top w:val="single" w:sz="4" w:space="0" w:color="auto"/>
              <w:bottom w:val="single" w:sz="4" w:space="0" w:color="auto"/>
            </w:tcBorders>
          </w:tcPr>
          <w:p w:rsidR="00990EF4" w:rsidRDefault="00665DE2" w:rsidP="005D4B7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</w:t>
            </w:r>
            <w:r w:rsidR="005C3C4F">
              <w:rPr>
                <w:sz w:val="24"/>
                <w:szCs w:val="24"/>
                <w:lang w:val="uk-UA"/>
              </w:rPr>
              <w:t>ідсутній</w:t>
            </w:r>
          </w:p>
        </w:tc>
      </w:tr>
      <w:tr w:rsidR="00990EF4">
        <w:tc>
          <w:tcPr>
            <w:tcW w:w="2376" w:type="dxa"/>
            <w:tcBorders>
              <w:top w:val="single" w:sz="4" w:space="0" w:color="auto"/>
            </w:tcBorders>
          </w:tcPr>
          <w:p w:rsidR="001D0975" w:rsidRDefault="00990EF4" w:rsidP="005D4B7A">
            <w:pPr>
              <w:rPr>
                <w:b/>
                <w:sz w:val="24"/>
                <w:szCs w:val="24"/>
                <w:lang w:val="uk-UA"/>
              </w:rPr>
            </w:pPr>
            <w:r w:rsidRPr="00E55B93">
              <w:rPr>
                <w:b/>
                <w:sz w:val="24"/>
                <w:szCs w:val="24"/>
                <w:lang w:val="uk-UA"/>
              </w:rPr>
              <w:t xml:space="preserve">Висновок та рекомендації </w:t>
            </w:r>
          </w:p>
          <w:p w:rsidR="00990EF4" w:rsidRPr="00E55B93" w:rsidRDefault="001D0975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Центру Політичних Студій та Аналітики</w:t>
            </w:r>
          </w:p>
        </w:tc>
        <w:tc>
          <w:tcPr>
            <w:tcW w:w="7195" w:type="dxa"/>
            <w:tcBorders>
              <w:top w:val="single" w:sz="4" w:space="0" w:color="auto"/>
            </w:tcBorders>
          </w:tcPr>
          <w:p w:rsidR="00990EF4" w:rsidRDefault="00990EF4" w:rsidP="005D4B7A">
            <w:pPr>
              <w:rPr>
                <w:sz w:val="24"/>
                <w:szCs w:val="24"/>
                <w:lang w:val="uk-UA"/>
              </w:rPr>
            </w:pPr>
          </w:p>
          <w:p w:rsidR="00990EF4" w:rsidRDefault="005C3C4F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Виявлено корупційні ризики</w:t>
            </w:r>
          </w:p>
          <w:p w:rsidR="005C3C4F" w:rsidRDefault="005C3C4F" w:rsidP="005D4B7A">
            <w:pPr>
              <w:rPr>
                <w:b/>
                <w:sz w:val="24"/>
                <w:szCs w:val="24"/>
                <w:lang w:val="uk-UA"/>
              </w:rPr>
            </w:pPr>
          </w:p>
          <w:p w:rsidR="005C3C4F" w:rsidRPr="001D0975" w:rsidRDefault="005C3C4F" w:rsidP="005D4B7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Доопрацювати</w:t>
            </w:r>
          </w:p>
        </w:tc>
      </w:tr>
    </w:tbl>
    <w:p w:rsidR="00990EF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p w:rsidR="00990EF4" w:rsidRPr="00103934" w:rsidRDefault="00990EF4" w:rsidP="00990EF4">
      <w:pPr>
        <w:spacing w:after="0" w:line="240" w:lineRule="auto"/>
        <w:rPr>
          <w:sz w:val="24"/>
          <w:szCs w:val="24"/>
          <w:lang w:val="uk-UA"/>
        </w:rPr>
      </w:pPr>
    </w:p>
    <w:p w:rsidR="00990EF4" w:rsidRPr="00103934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</w:p>
    <w:p w:rsidR="001E2478" w:rsidRDefault="00633C5F" w:rsidP="00633C5F">
      <w:pPr>
        <w:jc w:val="right"/>
        <w:rPr>
          <w:sz w:val="26"/>
          <w:szCs w:val="24"/>
          <w:lang w:val="uk-UA"/>
        </w:rPr>
      </w:pPr>
      <w:r>
        <w:rPr>
          <w:sz w:val="26"/>
          <w:szCs w:val="24"/>
          <w:lang w:val="uk-UA"/>
        </w:rPr>
        <w:t>Виконавець</w:t>
      </w:r>
    </w:p>
    <w:p w:rsidR="005D4B7A" w:rsidRPr="00633C5F" w:rsidRDefault="001E2478" w:rsidP="00633C5F">
      <w:pPr>
        <w:jc w:val="right"/>
        <w:rPr>
          <w:sz w:val="26"/>
          <w:szCs w:val="24"/>
          <w:lang w:val="uk-UA"/>
        </w:rPr>
      </w:pPr>
      <w:r>
        <w:rPr>
          <w:sz w:val="26"/>
          <w:lang w:val="uk-UA"/>
        </w:rPr>
        <w:t>г</w:t>
      </w:r>
      <w:r w:rsidR="00990EF4" w:rsidRPr="00633C5F">
        <w:rPr>
          <w:sz w:val="26"/>
        </w:rPr>
        <w:t>оловний експерт</w:t>
      </w:r>
    </w:p>
    <w:p w:rsidR="005D4B7A" w:rsidRPr="00633C5F" w:rsidRDefault="005D4B7A" w:rsidP="005D4B7A">
      <w:pPr>
        <w:jc w:val="right"/>
        <w:rPr>
          <w:sz w:val="26"/>
        </w:rPr>
      </w:pPr>
      <w:r w:rsidRPr="00633C5F">
        <w:rPr>
          <w:sz w:val="26"/>
        </w:rPr>
        <w:t>Центру Політичних Студій та Аналітики</w:t>
      </w:r>
    </w:p>
    <w:p w:rsidR="005D4B7A" w:rsidRPr="00633C5F" w:rsidRDefault="00633C5F" w:rsidP="00990EF4">
      <w:pPr>
        <w:jc w:val="right"/>
        <w:rPr>
          <w:sz w:val="26"/>
        </w:rPr>
      </w:pPr>
      <w:r>
        <w:rPr>
          <w:sz w:val="26"/>
        </w:rPr>
        <w:t>з антикорупційної</w:t>
      </w:r>
      <w:r w:rsidR="005D4B7A" w:rsidRPr="00633C5F">
        <w:rPr>
          <w:sz w:val="26"/>
        </w:rPr>
        <w:t xml:space="preserve"> </w:t>
      </w:r>
      <w:r>
        <w:rPr>
          <w:sz w:val="26"/>
        </w:rPr>
        <w:t>експертизи</w:t>
      </w:r>
    </w:p>
    <w:p w:rsidR="00990EF4" w:rsidRPr="00633C5F" w:rsidRDefault="00990EF4" w:rsidP="00990EF4">
      <w:pPr>
        <w:jc w:val="right"/>
        <w:rPr>
          <w:b/>
          <w:i/>
          <w:sz w:val="26"/>
        </w:rPr>
      </w:pPr>
      <w:r w:rsidRPr="00633C5F">
        <w:rPr>
          <w:b/>
          <w:i/>
          <w:sz w:val="26"/>
        </w:rPr>
        <w:t>Андрій Марусов</w:t>
      </w:r>
    </w:p>
    <w:p w:rsidR="00633C5F" w:rsidRDefault="00633C5F" w:rsidP="00990EF4">
      <w:pPr>
        <w:jc w:val="right"/>
      </w:pPr>
    </w:p>
    <w:p w:rsidR="00990EF4" w:rsidRDefault="00990EF4" w:rsidP="00990EF4">
      <w:pPr>
        <w:jc w:val="right"/>
      </w:pPr>
    </w:p>
    <w:p w:rsidR="005D4B7A" w:rsidRDefault="005D4B7A" w:rsidP="005D4B7A">
      <w:pPr>
        <w:rPr>
          <w:lang w:val="uk-UA"/>
        </w:rPr>
      </w:pPr>
    </w:p>
    <w:p w:rsidR="00990EF4" w:rsidRPr="00C24F10" w:rsidRDefault="00990EF4" w:rsidP="00990EF4">
      <w:pPr>
        <w:pStyle w:val="aa"/>
        <w:numPr>
          <w:ilvl w:val="0"/>
          <w:numId w:val="1"/>
        </w:numPr>
        <w:pBdr>
          <w:top w:val="single" w:sz="4" w:space="1" w:color="auto"/>
          <w:left w:val="single" w:sz="4" w:space="31" w:color="auto"/>
          <w:bottom w:val="single" w:sz="4" w:space="0" w:color="auto"/>
          <w:right w:val="single" w:sz="4" w:space="31" w:color="auto"/>
        </w:pBdr>
        <w:shd w:val="clear" w:color="auto" w:fill="BFBFBF" w:themeFill="background1" w:themeFillShade="BF"/>
        <w:spacing w:before="120" w:after="0" w:line="240" w:lineRule="auto"/>
        <w:ind w:left="142" w:hanging="87"/>
        <w:contextualSpacing w:val="0"/>
        <w:rPr>
          <w:b/>
          <w:sz w:val="26"/>
          <w:szCs w:val="26"/>
        </w:rPr>
      </w:pPr>
      <w:r w:rsidRPr="00C24F10">
        <w:rPr>
          <w:b/>
          <w:sz w:val="26"/>
          <w:szCs w:val="26"/>
          <w:lang w:val="uk-UA"/>
        </w:rPr>
        <w:lastRenderedPageBreak/>
        <w:t>Короткий виклад результа</w:t>
      </w:r>
      <w:r>
        <w:rPr>
          <w:b/>
          <w:sz w:val="26"/>
          <w:szCs w:val="26"/>
          <w:lang w:val="uk-UA"/>
        </w:rPr>
        <w:t>тів громадської антикорупційної експертизи</w:t>
      </w:r>
    </w:p>
    <w:p w:rsidR="005D4B7A" w:rsidRPr="005D4B7A" w:rsidRDefault="001E2478" w:rsidP="00F71385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contextualSpacing w:val="0"/>
        <w:rPr>
          <w:b/>
          <w:sz w:val="26"/>
          <w:szCs w:val="24"/>
          <w:lang w:val="uk-UA"/>
        </w:rPr>
      </w:pPr>
      <w:r>
        <w:rPr>
          <w:b/>
          <w:sz w:val="26"/>
          <w:szCs w:val="24"/>
          <w:lang w:val="uk-UA"/>
        </w:rPr>
        <w:t>Задекларована</w:t>
      </w:r>
      <w:r w:rsidR="00990EF4" w:rsidRPr="005D4B7A">
        <w:rPr>
          <w:b/>
          <w:sz w:val="26"/>
          <w:szCs w:val="24"/>
          <w:lang w:val="uk-UA"/>
        </w:rPr>
        <w:t xml:space="preserve"> ціль та способи її досягнення: </w:t>
      </w:r>
    </w:p>
    <w:p w:rsidR="005C3C4F" w:rsidRDefault="005C3C4F" w:rsidP="005D4B7A">
      <w:pPr>
        <w:spacing w:before="120" w:after="0" w:line="240" w:lineRule="auto"/>
        <w:ind w:right="-711"/>
        <w:rPr>
          <w:rFonts w:cs="Times New Roman"/>
          <w:sz w:val="24"/>
          <w:szCs w:val="24"/>
          <w:lang w:val="uk-UA"/>
        </w:rPr>
      </w:pPr>
      <w:r w:rsidRPr="005C3C4F">
        <w:rPr>
          <w:sz w:val="24"/>
          <w:szCs w:val="24"/>
          <w:lang w:val="uk-UA"/>
        </w:rPr>
        <w:t xml:space="preserve">Проект спрямований на </w:t>
      </w:r>
      <w:r w:rsidRPr="005C3C4F">
        <w:rPr>
          <w:rFonts w:cs="Times New Roman"/>
          <w:sz w:val="24"/>
          <w:szCs w:val="24"/>
          <w:lang w:val="uk-UA"/>
        </w:rPr>
        <w:t>удосконалення правових механізмів регулювання відносин в сфері дорожнього руху, зокрема – перевезення великовагових та великогабаритних вантажів.</w:t>
      </w:r>
      <w:r>
        <w:rPr>
          <w:rFonts w:cs="Times New Roman"/>
          <w:sz w:val="24"/>
          <w:szCs w:val="24"/>
          <w:lang w:val="uk-UA"/>
        </w:rPr>
        <w:t xml:space="preserve"> </w:t>
      </w:r>
    </w:p>
    <w:p w:rsidR="005C3C4F" w:rsidRPr="005C3C4F" w:rsidRDefault="005C3C4F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5C3C4F">
        <w:rPr>
          <w:rFonts w:cs="Times New Roman"/>
          <w:sz w:val="24"/>
          <w:szCs w:val="24"/>
          <w:lang w:val="uk-UA"/>
        </w:rPr>
        <w:t>Серед іншого, за п</w:t>
      </w:r>
      <w:r w:rsidRPr="005C3C4F">
        <w:rPr>
          <w:sz w:val="24"/>
          <w:szCs w:val="24"/>
          <w:lang w:val="uk-UA"/>
        </w:rPr>
        <w:t>орушення правил проїзду великогабаритних і великовагових транспортних засобів автомобільними дорогами, вулицями та залізничними переїздами запроваджується накладення штрафу на водіїв у розмірі сорока неоподатковуваних мінімумів доходів громадян і на громадян – суб'єктів підприємницької діяльності – у розмірі ста неоподатковуваних мінімумів доходів громадян.</w:t>
      </w:r>
    </w:p>
    <w:p w:rsidR="00990EF4" w:rsidRPr="005D4B7A" w:rsidRDefault="00990EF4" w:rsidP="00F71385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rPr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Ризик створення корупційної схеми:</w:t>
      </w:r>
      <w:r w:rsidR="008E4B5C">
        <w:rPr>
          <w:sz w:val="26"/>
          <w:szCs w:val="24"/>
          <w:lang w:val="uk-UA"/>
        </w:rPr>
        <w:t xml:space="preserve"> </w:t>
      </w:r>
      <w:r w:rsidR="005C3C4F" w:rsidRPr="005C3C4F">
        <w:rPr>
          <w:sz w:val="24"/>
          <w:szCs w:val="24"/>
          <w:lang w:val="uk-UA"/>
        </w:rPr>
        <w:t>наявний</w:t>
      </w:r>
      <w:r w:rsidR="005C3C4F">
        <w:rPr>
          <w:sz w:val="26"/>
          <w:szCs w:val="24"/>
          <w:lang w:val="uk-UA"/>
        </w:rPr>
        <w:t xml:space="preserve"> 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b/>
          <w:i/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Яким чином може працювати корупційна схема:</w:t>
      </w:r>
    </w:p>
    <w:p w:rsidR="00990EF4" w:rsidRPr="005C3C4F" w:rsidRDefault="005C3C4F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5C3C4F">
        <w:rPr>
          <w:sz w:val="24"/>
          <w:szCs w:val="24"/>
          <w:lang w:val="uk-UA"/>
        </w:rPr>
        <w:t xml:space="preserve">Із тексту </w:t>
      </w:r>
      <w:r w:rsidR="008F0ADC">
        <w:rPr>
          <w:sz w:val="24"/>
          <w:szCs w:val="24"/>
          <w:lang w:val="uk-UA"/>
        </w:rPr>
        <w:t xml:space="preserve">законопроекту </w:t>
      </w:r>
      <w:r>
        <w:rPr>
          <w:sz w:val="24"/>
          <w:szCs w:val="24"/>
          <w:lang w:val="uk-UA"/>
        </w:rPr>
        <w:t xml:space="preserve">незрозуміло, яке покарання наступатиме для водіїв, які є </w:t>
      </w:r>
      <w:r w:rsidR="008F0ADC">
        <w:rPr>
          <w:sz w:val="24"/>
          <w:szCs w:val="24"/>
          <w:lang w:val="uk-UA"/>
        </w:rPr>
        <w:t>одночасно і суб’єктами</w:t>
      </w:r>
      <w:r w:rsidR="008F0ADC" w:rsidRPr="008F0ADC">
        <w:rPr>
          <w:sz w:val="24"/>
          <w:szCs w:val="24"/>
          <w:lang w:val="uk-UA"/>
        </w:rPr>
        <w:t xml:space="preserve"> підприємницької діяльності. Це </w:t>
      </w:r>
      <w:r w:rsidR="008F0ADC" w:rsidRPr="008F0ADC">
        <w:rPr>
          <w:rFonts w:cs="Arial"/>
          <w:color w:val="000000"/>
          <w:sz w:val="24"/>
          <w:szCs w:val="24"/>
          <w:lang w:val="uk-UA"/>
        </w:rPr>
        <w:t>створить можливості для інспекторів ДАІ вільно трактувати ці норми та спонукатиме порушників цих норм до хабарів, аби отримати найлегше покарання.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 xml:space="preserve"> Хто може отримувати корупційну вигоду:</w:t>
      </w:r>
      <w:r w:rsidRPr="005D4B7A">
        <w:rPr>
          <w:sz w:val="26"/>
          <w:szCs w:val="24"/>
          <w:lang w:val="uk-UA"/>
        </w:rPr>
        <w:t xml:space="preserve"> </w:t>
      </w:r>
      <w:r w:rsidR="005C3C4F" w:rsidRPr="008F0ADC">
        <w:rPr>
          <w:sz w:val="24"/>
          <w:szCs w:val="24"/>
          <w:lang w:val="uk-UA"/>
        </w:rPr>
        <w:t>інспектори ДАІ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sz w:val="26"/>
          <w:szCs w:val="24"/>
          <w:lang w:val="uk-UA"/>
        </w:rPr>
        <w:t xml:space="preserve"> </w:t>
      </w:r>
      <w:r w:rsidRPr="005D4B7A">
        <w:rPr>
          <w:b/>
          <w:i/>
          <w:sz w:val="26"/>
          <w:szCs w:val="24"/>
          <w:lang w:val="uk-UA"/>
        </w:rPr>
        <w:t>Оцінка обсягу корупційної вигоди:</w:t>
      </w:r>
      <w:r w:rsidRPr="005D4B7A">
        <w:rPr>
          <w:sz w:val="26"/>
          <w:szCs w:val="24"/>
          <w:lang w:val="uk-UA"/>
        </w:rPr>
        <w:t xml:space="preserve"> </w:t>
      </w:r>
      <w:r w:rsidR="001E2478" w:rsidRPr="008F0ADC">
        <w:rPr>
          <w:sz w:val="24"/>
          <w:szCs w:val="24"/>
          <w:lang w:val="uk-UA"/>
        </w:rPr>
        <w:t>на стадії оцінки</w:t>
      </w:r>
      <w:r w:rsidRPr="005D4B7A">
        <w:rPr>
          <w:sz w:val="26"/>
          <w:szCs w:val="24"/>
          <w:lang w:val="uk-UA"/>
        </w:rPr>
        <w:t xml:space="preserve">  </w:t>
      </w:r>
    </w:p>
    <w:p w:rsidR="00990EF4" w:rsidRPr="005D4B7A" w:rsidRDefault="00990EF4" w:rsidP="005D4B7A">
      <w:pPr>
        <w:spacing w:before="120" w:after="0" w:line="240" w:lineRule="auto"/>
        <w:ind w:right="-711"/>
        <w:rPr>
          <w:sz w:val="26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Хто платитиме корупційні внески:</w:t>
      </w:r>
      <w:r w:rsidRPr="005D4B7A">
        <w:rPr>
          <w:sz w:val="26"/>
          <w:szCs w:val="24"/>
          <w:lang w:val="uk-UA"/>
        </w:rPr>
        <w:t xml:space="preserve"> </w:t>
      </w:r>
    </w:p>
    <w:p w:rsidR="00990EF4" w:rsidRPr="005C3C4F" w:rsidRDefault="005C3C4F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Водії</w:t>
      </w:r>
    </w:p>
    <w:p w:rsidR="00990EF4" w:rsidRPr="005D4B7A" w:rsidRDefault="00990EF4" w:rsidP="00F71385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rPr>
          <w:b/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 xml:space="preserve">Втрати та жертви </w:t>
      </w:r>
    </w:p>
    <w:p w:rsidR="008F0ADC" w:rsidRDefault="00990EF4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8F0ADC">
        <w:rPr>
          <w:sz w:val="24"/>
          <w:szCs w:val="24"/>
          <w:lang w:val="uk-UA"/>
        </w:rPr>
        <w:t xml:space="preserve">Ключові </w:t>
      </w:r>
      <w:r w:rsidRPr="008F0ADC">
        <w:rPr>
          <w:b/>
          <w:i/>
          <w:sz w:val="24"/>
          <w:szCs w:val="24"/>
          <w:lang w:val="uk-UA"/>
        </w:rPr>
        <w:t>негативні наслідки</w:t>
      </w:r>
      <w:r w:rsidRPr="008F0ADC">
        <w:rPr>
          <w:sz w:val="24"/>
          <w:szCs w:val="24"/>
          <w:lang w:val="uk-UA"/>
        </w:rPr>
        <w:t xml:space="preserve">: </w:t>
      </w:r>
    </w:p>
    <w:p w:rsidR="00990EF4" w:rsidRPr="008F0ADC" w:rsidRDefault="008F0ADC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Інспектори ДАІ можуть використовувати нечітке визначення суб’єктів відповідальності для стягнення хабарів із громадян України. </w:t>
      </w:r>
    </w:p>
    <w:p w:rsidR="00990EF4" w:rsidRPr="008F0ADC" w:rsidRDefault="00990EF4" w:rsidP="005D4B7A">
      <w:pPr>
        <w:spacing w:before="120" w:after="0" w:line="240" w:lineRule="auto"/>
        <w:ind w:right="-711"/>
        <w:rPr>
          <w:sz w:val="24"/>
          <w:szCs w:val="24"/>
          <w:lang w:val="uk-UA"/>
        </w:rPr>
      </w:pPr>
      <w:r w:rsidRPr="005D4B7A">
        <w:rPr>
          <w:b/>
          <w:i/>
          <w:sz w:val="26"/>
          <w:szCs w:val="24"/>
          <w:lang w:val="uk-UA"/>
        </w:rPr>
        <w:t>Хто може потерпати від корупційної схеми:</w:t>
      </w:r>
      <w:r w:rsidRPr="005D4B7A">
        <w:rPr>
          <w:sz w:val="26"/>
          <w:szCs w:val="24"/>
          <w:lang w:val="uk-UA"/>
        </w:rPr>
        <w:t xml:space="preserve"> </w:t>
      </w:r>
      <w:r w:rsidR="008F0ADC" w:rsidRPr="008F0ADC">
        <w:rPr>
          <w:sz w:val="24"/>
          <w:szCs w:val="24"/>
          <w:lang w:val="uk-UA"/>
        </w:rPr>
        <w:t xml:space="preserve">водії </w:t>
      </w:r>
    </w:p>
    <w:p w:rsidR="005D4B7A" w:rsidRPr="005D4B7A" w:rsidRDefault="00990EF4" w:rsidP="005D4B7A">
      <w:pPr>
        <w:pStyle w:val="aa"/>
        <w:numPr>
          <w:ilvl w:val="0"/>
          <w:numId w:val="3"/>
        </w:numPr>
        <w:spacing w:before="120" w:after="0" w:line="240" w:lineRule="auto"/>
        <w:ind w:left="0" w:right="-711" w:firstLine="0"/>
        <w:jc w:val="both"/>
        <w:rPr>
          <w:sz w:val="26"/>
          <w:szCs w:val="24"/>
          <w:lang w:val="uk-UA"/>
        </w:rPr>
      </w:pPr>
      <w:r w:rsidRPr="005D4B7A">
        <w:rPr>
          <w:b/>
          <w:sz w:val="26"/>
          <w:szCs w:val="24"/>
          <w:lang w:val="uk-UA"/>
        </w:rPr>
        <w:t>Висновки та рекомендації:</w:t>
      </w:r>
      <w:r w:rsidRPr="005D4B7A">
        <w:rPr>
          <w:sz w:val="26"/>
          <w:szCs w:val="24"/>
          <w:lang w:val="uk-UA"/>
        </w:rPr>
        <w:t xml:space="preserve"> </w:t>
      </w:r>
    </w:p>
    <w:p w:rsidR="008E4B5C" w:rsidRDefault="008F0ADC">
      <w:pPr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У законопроекті виявлено корупційні ризики. Рекомендовано доопрацювати законопроект.</w:t>
      </w:r>
      <w:r w:rsidR="008E4B5C">
        <w:rPr>
          <w:sz w:val="24"/>
          <w:szCs w:val="24"/>
          <w:lang w:val="uk-UA"/>
        </w:rPr>
        <w:br w:type="page"/>
      </w:r>
    </w:p>
    <w:p w:rsidR="00990EF4" w:rsidRPr="005D4B7A" w:rsidRDefault="00990EF4" w:rsidP="005D4B7A">
      <w:pPr>
        <w:spacing w:before="120" w:after="0" w:line="240" w:lineRule="auto"/>
        <w:ind w:right="-995"/>
        <w:jc w:val="both"/>
        <w:rPr>
          <w:sz w:val="24"/>
          <w:szCs w:val="24"/>
          <w:lang w:val="uk-UA"/>
        </w:rPr>
      </w:pPr>
    </w:p>
    <w:p w:rsidR="00990EF4" w:rsidRPr="00271BF1" w:rsidRDefault="00990EF4" w:rsidP="00990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 w:themeFill="background1" w:themeFillShade="A6"/>
        <w:rPr>
          <w:b/>
          <w:sz w:val="26"/>
          <w:szCs w:val="26"/>
          <w:lang w:val="uk-UA"/>
        </w:rPr>
      </w:pPr>
      <w:r w:rsidRPr="00271BF1">
        <w:rPr>
          <w:b/>
          <w:sz w:val="26"/>
          <w:szCs w:val="26"/>
          <w:lang w:val="uk-UA"/>
        </w:rPr>
        <w:t>ІІ. Детальний виклад результатів громадської антикорупційної експертизи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Задекларована суть законопроекту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5"/>
        <w:gridCol w:w="4641"/>
      </w:tblGrid>
      <w:tr w:rsidR="00990EF4" w:rsidRPr="001E2478">
        <w:tc>
          <w:tcPr>
            <w:tcW w:w="4672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Ціль</w:t>
            </w:r>
          </w:p>
        </w:tc>
        <w:tc>
          <w:tcPr>
            <w:tcW w:w="4673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Спосіб досягнення</w:t>
            </w:r>
          </w:p>
        </w:tc>
      </w:tr>
      <w:tr w:rsidR="00990EF4" w:rsidRPr="008E4B5C">
        <w:tc>
          <w:tcPr>
            <w:tcW w:w="4672" w:type="dxa"/>
          </w:tcPr>
          <w:p w:rsidR="00990EF4" w:rsidRPr="001E2478" w:rsidRDefault="008F0ADC" w:rsidP="00665DE2">
            <w:pPr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У</w:t>
            </w:r>
            <w:r w:rsidRPr="005C3C4F">
              <w:rPr>
                <w:rFonts w:cs="Times New Roman"/>
                <w:sz w:val="24"/>
                <w:szCs w:val="24"/>
                <w:lang w:val="uk-UA"/>
              </w:rPr>
              <w:t>досконалення правових механізмів регулювання відносин в сфері дорожнього руху, зокрема – перевезення великовагових та великогабаритних вантажів</w:t>
            </w:r>
          </w:p>
        </w:tc>
        <w:tc>
          <w:tcPr>
            <w:tcW w:w="4673" w:type="dxa"/>
          </w:tcPr>
          <w:p w:rsidR="008F0ADC" w:rsidRPr="005C3C4F" w:rsidRDefault="008F0ADC" w:rsidP="008F0ADC">
            <w:pPr>
              <w:spacing w:before="120" w:after="0" w:line="240" w:lineRule="auto"/>
              <w:ind w:right="-711"/>
              <w:rPr>
                <w:sz w:val="24"/>
                <w:szCs w:val="24"/>
                <w:lang w:val="uk-UA"/>
              </w:rPr>
            </w:pPr>
            <w:r>
              <w:rPr>
                <w:rFonts w:cs="Times New Roman"/>
                <w:sz w:val="24"/>
                <w:szCs w:val="24"/>
                <w:lang w:val="uk-UA"/>
              </w:rPr>
              <w:t>З</w:t>
            </w:r>
            <w:r w:rsidRPr="005C3C4F">
              <w:rPr>
                <w:rFonts w:cs="Times New Roman"/>
                <w:sz w:val="24"/>
                <w:szCs w:val="24"/>
                <w:lang w:val="uk-UA"/>
              </w:rPr>
              <w:t>а п</w:t>
            </w:r>
            <w:r w:rsidRPr="005C3C4F">
              <w:rPr>
                <w:sz w:val="24"/>
                <w:szCs w:val="24"/>
                <w:lang w:val="uk-UA"/>
              </w:rPr>
              <w:t>орушення правил проїзду великогабаритних і великовагових транспортних засобів автомобільними дорогами, вулицями та залізничними переїздами запроваджується накладення штрафу на водіїв у розмірі сорока неоподатковуваних мінімумів доходів громадян і на громадян – суб'єктів підприємницької діяльності – у розмірі ста неоподатковув</w:t>
            </w:r>
            <w:r>
              <w:rPr>
                <w:sz w:val="24"/>
                <w:szCs w:val="24"/>
                <w:lang w:val="uk-UA"/>
              </w:rPr>
              <w:t>аних мінімумів доходів громадян</w:t>
            </w:r>
          </w:p>
          <w:p w:rsidR="00990EF4" w:rsidRPr="001E2478" w:rsidRDefault="00990EF4" w:rsidP="001E2478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</w:tr>
    </w:tbl>
    <w:p w:rsidR="005D4B7A" w:rsidRPr="001E2478" w:rsidRDefault="005D4B7A" w:rsidP="00990EF4">
      <w:pPr>
        <w:pStyle w:val="aa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proofErr w:type="spellStart"/>
      <w:r w:rsidRPr="001E2478">
        <w:rPr>
          <w:b/>
          <w:sz w:val="24"/>
          <w:szCs w:val="24"/>
          <w:lang w:val="uk-UA"/>
        </w:rPr>
        <w:t>Корупціогенні</w:t>
      </w:r>
      <w:proofErr w:type="spellEnd"/>
      <w:r w:rsidRPr="001E2478">
        <w:rPr>
          <w:b/>
          <w:sz w:val="24"/>
          <w:szCs w:val="24"/>
          <w:lang w:val="uk-UA"/>
        </w:rPr>
        <w:t xml:space="preserve"> чинники та норм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7345"/>
        <w:gridCol w:w="1381"/>
      </w:tblGrid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Корупціогенний чинник</w:t>
            </w:r>
          </w:p>
        </w:tc>
        <w:tc>
          <w:tcPr>
            <w:tcW w:w="1381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b/>
                <w:i/>
                <w:sz w:val="24"/>
                <w:szCs w:val="24"/>
                <w:lang w:val="uk-UA"/>
              </w:rPr>
            </w:pPr>
            <w:r w:rsidRPr="001E2478">
              <w:rPr>
                <w:b/>
                <w:i/>
                <w:sz w:val="24"/>
                <w:szCs w:val="24"/>
                <w:lang w:val="uk-UA"/>
              </w:rPr>
              <w:t>Кількість норм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Широта адміністративного розсуду та дискреційні повноваження (нечітке визначення функцій, прав, обов'язків і відповідальності органів влади)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Порушення балансу інтересів та надмірні обтяження для одержувачів публічних послуг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Прогалини правового регулювання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Колізії в законодавстві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Надмірна кількість контактів приватного сектору з органами влади, необхідних для виконання процедури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6.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Надмірна кількість органів влади, з якими має контакт приватний сектор згідно процедури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Поєднання нормотворчих та контролюючих функцій в одному органі влади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Не виявлено</w:t>
            </w:r>
          </w:p>
        </w:tc>
      </w:tr>
      <w:tr w:rsidR="00990EF4" w:rsidRPr="001E2478" w:rsidTr="001E2478">
        <w:tc>
          <w:tcPr>
            <w:tcW w:w="560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7345" w:type="dxa"/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381" w:type="dxa"/>
          </w:tcPr>
          <w:p w:rsidR="00990EF4" w:rsidRPr="001E2478" w:rsidRDefault="008F0ADC" w:rsidP="005D4B7A">
            <w:pPr>
              <w:spacing w:after="0" w:line="240" w:lineRule="auto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1</w:t>
            </w:r>
          </w:p>
        </w:tc>
      </w:tr>
    </w:tbl>
    <w:p w:rsidR="005D4B7A" w:rsidRPr="001E2478" w:rsidRDefault="00990EF4" w:rsidP="00990EF4">
      <w:pPr>
        <w:pStyle w:val="aa"/>
        <w:numPr>
          <w:ilvl w:val="0"/>
          <w:numId w:val="3"/>
        </w:numPr>
        <w:spacing w:before="120" w:after="12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>Ключові наслідки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75"/>
        <w:gridCol w:w="3782"/>
        <w:gridCol w:w="3529"/>
      </w:tblGrid>
      <w:tr w:rsidR="00990EF4" w:rsidRPr="001E2478" w:rsidTr="001E2478">
        <w:tc>
          <w:tcPr>
            <w:tcW w:w="1871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Стаття законопроекту</w:t>
            </w:r>
          </w:p>
        </w:tc>
        <w:tc>
          <w:tcPr>
            <w:tcW w:w="3828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Корупціогенний чинник</w:t>
            </w:r>
          </w:p>
        </w:tc>
        <w:tc>
          <w:tcPr>
            <w:tcW w:w="3587" w:type="dxa"/>
          </w:tcPr>
          <w:p w:rsidR="00990EF4" w:rsidRPr="001E2478" w:rsidRDefault="00990EF4" w:rsidP="005D4B7A">
            <w:pPr>
              <w:spacing w:after="0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1E2478">
              <w:rPr>
                <w:sz w:val="24"/>
                <w:szCs w:val="24"/>
                <w:lang w:val="uk-UA"/>
              </w:rPr>
              <w:t>Наслідок</w:t>
            </w:r>
          </w:p>
        </w:tc>
      </w:tr>
      <w:tr w:rsidR="00990EF4" w:rsidRPr="008E4B5C" w:rsidTr="001E2478">
        <w:tc>
          <w:tcPr>
            <w:tcW w:w="1871" w:type="dxa"/>
          </w:tcPr>
          <w:p w:rsidR="00990EF4" w:rsidRPr="008F0ADC" w:rsidRDefault="008F0ADC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 w:rsidRPr="008F0ADC">
              <w:rPr>
                <w:sz w:val="24"/>
                <w:szCs w:val="24"/>
                <w:lang w:val="uk-UA"/>
              </w:rPr>
              <w:t xml:space="preserve">Стаття Кодексу про адміністративні правопорушення </w:t>
            </w:r>
            <w:r w:rsidRPr="008F0ADC">
              <w:rPr>
                <w:sz w:val="24"/>
                <w:szCs w:val="24"/>
              </w:rPr>
              <w:t>132</w:t>
            </w:r>
            <w:r w:rsidRPr="008F0ADC">
              <w:rPr>
                <w:sz w:val="24"/>
                <w:szCs w:val="24"/>
                <w:vertAlign w:val="superscript"/>
              </w:rPr>
              <w:t>1</w:t>
            </w:r>
            <w:r w:rsidRPr="008F0ADC">
              <w:rPr>
                <w:sz w:val="24"/>
                <w:szCs w:val="24"/>
                <w:vertAlign w:val="superscript"/>
                <w:lang w:val="uk-UA"/>
              </w:rPr>
              <w:t xml:space="preserve"> </w:t>
            </w:r>
          </w:p>
        </w:tc>
        <w:tc>
          <w:tcPr>
            <w:tcW w:w="3828" w:type="dxa"/>
          </w:tcPr>
          <w:p w:rsidR="00990EF4" w:rsidRPr="008F0ADC" w:rsidRDefault="008F0ADC" w:rsidP="00665DE2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Інспекторам ДАІ надається право накладати штраф на порушників правил </w:t>
            </w:r>
            <w:r w:rsidR="00665DE2" w:rsidRPr="005C3C4F">
              <w:rPr>
                <w:rFonts w:cs="Times New Roman"/>
                <w:sz w:val="24"/>
                <w:szCs w:val="24"/>
                <w:lang w:val="uk-UA"/>
              </w:rPr>
              <w:t>перевезення великовагових та великогабаритних вантажів</w:t>
            </w:r>
            <w:r w:rsidR="00665DE2">
              <w:rPr>
                <w:rFonts w:cs="Times New Roman"/>
                <w:sz w:val="24"/>
                <w:szCs w:val="24"/>
                <w:lang w:val="uk-UA"/>
              </w:rPr>
              <w:t xml:space="preserve"> – водіїв-громадян та суб’єктів підприємницької діяльності. Проте формулювання у тексті законопроекту права інспекторів у визначенні штрафів є нечітким</w:t>
            </w:r>
          </w:p>
        </w:tc>
        <w:tc>
          <w:tcPr>
            <w:tcW w:w="3587" w:type="dxa"/>
          </w:tcPr>
          <w:p w:rsidR="00990EF4" w:rsidRPr="001E2478" w:rsidRDefault="00665DE2" w:rsidP="00665DE2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Інспектори ДАІ можуть зловживати своїм правом накладати штраф та обирати його менший розмір</w:t>
            </w:r>
          </w:p>
        </w:tc>
      </w:tr>
      <w:tr w:rsidR="00990EF4" w:rsidRPr="001E2478" w:rsidTr="001E2478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EF4" w:rsidRPr="001E2478" w:rsidRDefault="00990EF4" w:rsidP="001E2478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EF4" w:rsidRPr="001E2478" w:rsidRDefault="00990EF4" w:rsidP="005D4B7A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</w:tr>
    </w:tbl>
    <w:p w:rsidR="00990EF4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Суб’єкти корупційних відносин </w:t>
      </w:r>
    </w:p>
    <w:p w:rsidR="005D4B7A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>Хто може отримувати корупційні вигоди:</w:t>
      </w:r>
      <w:r w:rsidRPr="001E2478">
        <w:rPr>
          <w:sz w:val="24"/>
          <w:szCs w:val="24"/>
          <w:lang w:val="uk-UA"/>
        </w:rPr>
        <w:t xml:space="preserve"> </w:t>
      </w:r>
    </w:p>
    <w:p w:rsidR="00990EF4" w:rsidRPr="001E2478" w:rsidRDefault="00665DE2" w:rsidP="00990EF4">
      <w:pPr>
        <w:spacing w:before="120" w:after="0" w:line="240" w:lineRule="auto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Інспектори ДАІ</w:t>
      </w:r>
    </w:p>
    <w:p w:rsidR="005D4B7A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>Методологія оцінки обсягу корупційної вигоди та результати оцінки:</w:t>
      </w:r>
      <w:r w:rsidRPr="001E2478">
        <w:rPr>
          <w:sz w:val="24"/>
          <w:szCs w:val="24"/>
          <w:lang w:val="uk-UA"/>
        </w:rPr>
        <w:t xml:space="preserve"> </w:t>
      </w:r>
    </w:p>
    <w:p w:rsidR="00990EF4" w:rsidRPr="001E2478" w:rsidRDefault="005D4B7A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sz w:val="24"/>
          <w:szCs w:val="24"/>
          <w:lang w:val="uk-UA"/>
        </w:rPr>
        <w:t>Перебуває на стадії оцінювання</w:t>
      </w:r>
    </w:p>
    <w:p w:rsidR="005D4B7A" w:rsidRPr="001E2478" w:rsidRDefault="00990EF4" w:rsidP="00990EF4">
      <w:pPr>
        <w:spacing w:before="120" w:after="0" w:line="240" w:lineRule="auto"/>
        <w:rPr>
          <w:b/>
          <w:i/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 xml:space="preserve">Хто платитиме корупційні внески: </w:t>
      </w:r>
    </w:p>
    <w:p w:rsidR="00990EF4" w:rsidRPr="00665DE2" w:rsidRDefault="00665DE2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665DE2">
        <w:rPr>
          <w:sz w:val="24"/>
          <w:szCs w:val="24"/>
          <w:lang w:val="uk-UA"/>
        </w:rPr>
        <w:t>Водії</w:t>
      </w:r>
      <w:r>
        <w:rPr>
          <w:sz w:val="24"/>
          <w:szCs w:val="24"/>
          <w:lang w:val="uk-UA"/>
        </w:rPr>
        <w:t>.</w:t>
      </w:r>
    </w:p>
    <w:p w:rsidR="00990EF4" w:rsidRPr="001E2478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b/>
          <w:i/>
          <w:sz w:val="24"/>
          <w:szCs w:val="24"/>
          <w:lang w:val="uk-UA"/>
        </w:rPr>
        <w:t>Методологія оцінки обсягу корупційних втрат та результати оцінки:</w:t>
      </w:r>
      <w:r w:rsidRPr="001E2478">
        <w:rPr>
          <w:sz w:val="24"/>
          <w:szCs w:val="24"/>
          <w:lang w:val="uk-UA"/>
        </w:rPr>
        <w:t xml:space="preserve"> </w:t>
      </w:r>
      <w:r w:rsidR="001E2478" w:rsidRPr="001E2478">
        <w:rPr>
          <w:sz w:val="24"/>
          <w:szCs w:val="24"/>
          <w:lang w:val="uk-UA"/>
        </w:rPr>
        <w:t xml:space="preserve">на стадії проведення </w:t>
      </w:r>
      <w:r w:rsidRPr="001E2478">
        <w:rPr>
          <w:sz w:val="24"/>
          <w:szCs w:val="24"/>
          <w:lang w:val="uk-UA"/>
        </w:rPr>
        <w:t xml:space="preserve">  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>Коментарі авторів законопроекту</w:t>
      </w:r>
    </w:p>
    <w:p w:rsidR="00990EF4" w:rsidRPr="001E2478" w:rsidRDefault="00990EF4" w:rsidP="00990EF4">
      <w:pPr>
        <w:pStyle w:val="aa"/>
        <w:spacing w:before="120" w:after="0" w:line="240" w:lineRule="auto"/>
        <w:ind w:left="714"/>
        <w:contextualSpacing w:val="0"/>
        <w:rPr>
          <w:sz w:val="24"/>
          <w:szCs w:val="24"/>
          <w:lang w:val="uk-UA"/>
        </w:rPr>
      </w:pPr>
      <w:r w:rsidRPr="001E2478">
        <w:rPr>
          <w:sz w:val="24"/>
          <w:szCs w:val="24"/>
          <w:lang w:val="uk-UA"/>
        </w:rPr>
        <w:t xml:space="preserve">Поки що відсутні  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Коментарі експертів \ зацікавлених сторін </w:t>
      </w:r>
    </w:p>
    <w:p w:rsidR="00990EF4" w:rsidRPr="001E2478" w:rsidRDefault="00665DE2" w:rsidP="00990EF4">
      <w:pPr>
        <w:pStyle w:val="aa"/>
        <w:spacing w:before="120" w:after="0" w:line="240" w:lineRule="auto"/>
        <w:ind w:left="714"/>
        <w:contextualSpacing w:val="0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Поки що відсутні</w:t>
      </w:r>
    </w:p>
    <w:p w:rsidR="00990EF4" w:rsidRPr="001E2478" w:rsidRDefault="00990EF4" w:rsidP="00990EF4">
      <w:pPr>
        <w:pStyle w:val="aa"/>
        <w:numPr>
          <w:ilvl w:val="0"/>
          <w:numId w:val="3"/>
        </w:numPr>
        <w:spacing w:before="120" w:after="0" w:line="240" w:lineRule="auto"/>
        <w:ind w:left="714" w:hanging="357"/>
        <w:contextualSpacing w:val="0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Висновки та рекомендації </w:t>
      </w:r>
    </w:p>
    <w:p w:rsidR="00990EF4" w:rsidRDefault="00990EF4" w:rsidP="00990EF4">
      <w:pPr>
        <w:spacing w:before="120" w:after="0" w:line="240" w:lineRule="auto"/>
        <w:rPr>
          <w:sz w:val="24"/>
          <w:szCs w:val="24"/>
          <w:lang w:val="uk-UA"/>
        </w:rPr>
      </w:pPr>
      <w:r w:rsidRPr="001E2478">
        <w:rPr>
          <w:sz w:val="24"/>
          <w:szCs w:val="24"/>
          <w:lang w:val="uk-UA"/>
        </w:rPr>
        <w:t xml:space="preserve"> </w:t>
      </w:r>
      <w:r w:rsidR="00665DE2">
        <w:rPr>
          <w:sz w:val="24"/>
          <w:szCs w:val="24"/>
          <w:lang w:val="uk-UA"/>
        </w:rPr>
        <w:t xml:space="preserve">У законопроекті виявлено корупційні ризики. </w:t>
      </w:r>
    </w:p>
    <w:p w:rsidR="008E4B5C" w:rsidRPr="001E2478" w:rsidRDefault="008E4B5C" w:rsidP="00990EF4">
      <w:pPr>
        <w:spacing w:before="120" w:after="0" w:line="240" w:lineRule="auto"/>
        <w:rPr>
          <w:sz w:val="24"/>
          <w:szCs w:val="24"/>
          <w:lang w:val="uk-UA"/>
        </w:rPr>
      </w:pPr>
    </w:p>
    <w:p w:rsidR="00990EF4" w:rsidRPr="001E2478" w:rsidRDefault="00990EF4" w:rsidP="005D4B7A">
      <w:pPr>
        <w:spacing w:before="120" w:after="0" w:line="240" w:lineRule="auto"/>
        <w:jc w:val="center"/>
        <w:rPr>
          <w:b/>
          <w:sz w:val="24"/>
          <w:szCs w:val="24"/>
          <w:lang w:val="uk-UA"/>
        </w:rPr>
      </w:pPr>
      <w:r w:rsidRPr="001E2478">
        <w:rPr>
          <w:b/>
          <w:sz w:val="24"/>
          <w:szCs w:val="24"/>
          <w:lang w:val="uk-UA"/>
        </w:rPr>
        <w:t xml:space="preserve">З урахуванням цього висновку, </w:t>
      </w:r>
      <w:r w:rsidR="005D4B7A" w:rsidRPr="001E2478">
        <w:rPr>
          <w:b/>
          <w:sz w:val="24"/>
          <w:szCs w:val="24"/>
          <w:lang w:val="uk-UA"/>
        </w:rPr>
        <w:t>Центр Політичних Студій та Аналітики</w:t>
      </w:r>
      <w:r w:rsidRPr="001E2478">
        <w:rPr>
          <w:b/>
          <w:sz w:val="24"/>
          <w:szCs w:val="24"/>
          <w:lang w:val="uk-UA"/>
        </w:rPr>
        <w:t xml:space="preserve"> рекомендує</w:t>
      </w:r>
      <w:r w:rsidR="008E4B5C" w:rsidRPr="008E4B5C">
        <w:rPr>
          <w:b/>
          <w:sz w:val="24"/>
          <w:szCs w:val="24"/>
        </w:rPr>
        <w:t xml:space="preserve"> </w:t>
      </w:r>
      <w:r w:rsidR="008E4B5C">
        <w:rPr>
          <w:b/>
          <w:sz w:val="24"/>
          <w:szCs w:val="24"/>
          <w:lang w:val="uk-UA"/>
        </w:rPr>
        <w:t xml:space="preserve">доопрацювати </w:t>
      </w:r>
      <w:r w:rsidRPr="001E2478">
        <w:rPr>
          <w:b/>
          <w:sz w:val="24"/>
          <w:szCs w:val="24"/>
          <w:lang w:val="uk-UA"/>
        </w:rPr>
        <w:t>законопроект.</w:t>
      </w:r>
    </w:p>
    <w:sectPr w:rsidR="00990EF4" w:rsidRPr="001E2478" w:rsidSect="005D4B7A">
      <w:headerReference w:type="even" r:id="rId8"/>
      <w:headerReference w:type="default" r:id="rId9"/>
      <w:footerReference w:type="default" r:id="rId10"/>
      <w:pgSz w:w="11906" w:h="16838"/>
      <w:pgMar w:top="709" w:right="1418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B23" w:rsidRDefault="00917B23" w:rsidP="00D4215F">
      <w:pPr>
        <w:spacing w:after="0" w:line="240" w:lineRule="auto"/>
      </w:pPr>
      <w:r>
        <w:separator/>
      </w:r>
    </w:p>
  </w:endnote>
  <w:endnote w:type="continuationSeparator" w:id="0">
    <w:p w:rsidR="00917B23" w:rsidRDefault="00917B23" w:rsidP="00D42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7A" w:rsidRDefault="00AC39FD">
    <w:pPr>
      <w:pStyle w:val="a5"/>
    </w:pPr>
    <w:r w:rsidRPr="00AC39FD">
      <w:rPr>
        <w:noProof/>
        <w:lang w:val="en-US"/>
      </w:rPr>
      <w:pict>
        <v:rect id="Прямоугольник 5" o:spid="_x0000_s4096" style="position:absolute;margin-left:-70.9pt;margin-top:23.7pt;width:596.4pt;height:25.8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" fillcolor="#c0504d [3205]" stroked="f" strokeweight="2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B23" w:rsidRDefault="00917B23" w:rsidP="00D4215F">
      <w:pPr>
        <w:spacing w:after="0" w:line="240" w:lineRule="auto"/>
      </w:pPr>
      <w:r>
        <w:separator/>
      </w:r>
    </w:p>
  </w:footnote>
  <w:footnote w:type="continuationSeparator" w:id="0">
    <w:p w:rsidR="00917B23" w:rsidRDefault="00917B23" w:rsidP="00D421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7A" w:rsidRDefault="005D4B7A">
    <w:pPr>
      <w:pStyle w:val="a3"/>
    </w:pPr>
    <w:r>
      <w:rPr>
        <w:noProof/>
        <w:lang w:eastAsia="ru-RU"/>
      </w:rPr>
      <w:drawing>
        <wp:inline distT="0" distB="0" distL="0" distR="0">
          <wp:extent cx="5758815" cy="5758815"/>
          <wp:effectExtent l="0" t="0" r="0" b="0"/>
          <wp:docPr id="3" name="Рисунок 3" descr="D:\Docs\downloads\E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s\downloads\E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8815" cy="575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4B7A" w:rsidRPr="00D4215F" w:rsidRDefault="005D4B7A" w:rsidP="00D4215F">
    <w:pPr>
      <w:pStyle w:val="a3"/>
      <w:tabs>
        <w:tab w:val="clear" w:pos="9355"/>
        <w:tab w:val="right" w:pos="9072"/>
      </w:tabs>
      <w:rPr>
        <w:lang w:val="en-US"/>
      </w:rPr>
    </w:pPr>
    <w:r>
      <w:rPr>
        <w:lang w:val="en-US"/>
      </w:rPr>
      <w:tab/>
    </w:r>
  </w:p>
  <w:p w:rsidR="005D4B7A" w:rsidRPr="00D4215F" w:rsidRDefault="005D4B7A" w:rsidP="00A31B17">
    <w:pPr>
      <w:pStyle w:val="a3"/>
      <w:tabs>
        <w:tab w:val="clear" w:pos="9355"/>
        <w:tab w:val="right" w:pos="9072"/>
      </w:tabs>
      <w:rPr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F448A"/>
    <w:multiLevelType w:val="hybridMultilevel"/>
    <w:tmpl w:val="46B63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913281"/>
    <w:multiLevelType w:val="hybridMultilevel"/>
    <w:tmpl w:val="6840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AC5612"/>
    <w:multiLevelType w:val="hybridMultilevel"/>
    <w:tmpl w:val="5734C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214A1"/>
    <w:multiLevelType w:val="multilevel"/>
    <w:tmpl w:val="A43654AC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47EDB"/>
    <w:multiLevelType w:val="hybridMultilevel"/>
    <w:tmpl w:val="57D87358"/>
    <w:lvl w:ilvl="0" w:tplc="998CF5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B6268"/>
    <w:multiLevelType w:val="hybridMultilevel"/>
    <w:tmpl w:val="A43654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4215F"/>
    <w:rsid w:val="00056132"/>
    <w:rsid w:val="001D0975"/>
    <w:rsid w:val="001E2478"/>
    <w:rsid w:val="00307792"/>
    <w:rsid w:val="0036347B"/>
    <w:rsid w:val="003C50CE"/>
    <w:rsid w:val="005C3C4F"/>
    <w:rsid w:val="005D4B7A"/>
    <w:rsid w:val="00633C5F"/>
    <w:rsid w:val="00665DE2"/>
    <w:rsid w:val="007F6CE3"/>
    <w:rsid w:val="008E4B5C"/>
    <w:rsid w:val="008F0ADC"/>
    <w:rsid w:val="00917B23"/>
    <w:rsid w:val="00990EF4"/>
    <w:rsid w:val="00A31B17"/>
    <w:rsid w:val="00A64CDE"/>
    <w:rsid w:val="00AC39FD"/>
    <w:rsid w:val="00D4215F"/>
    <w:rsid w:val="00E06CDD"/>
    <w:rsid w:val="00E44F6B"/>
    <w:rsid w:val="00F2534B"/>
    <w:rsid w:val="00F55EC4"/>
    <w:rsid w:val="00F71385"/>
    <w:rsid w:val="00FC71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qFormat/>
    <w:rsid w:val="003077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15F"/>
  </w:style>
  <w:style w:type="paragraph" w:styleId="a5">
    <w:name w:val="footer"/>
    <w:basedOn w:val="a"/>
    <w:link w:val="a6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15F"/>
  </w:style>
  <w:style w:type="table" w:styleId="a7">
    <w:name w:val="Table Grid"/>
    <w:basedOn w:val="a1"/>
    <w:uiPriority w:val="59"/>
    <w:rsid w:val="00D4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4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215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90E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15F"/>
  </w:style>
  <w:style w:type="paragraph" w:styleId="Footer">
    <w:name w:val="footer"/>
    <w:basedOn w:val="Normal"/>
    <w:link w:val="FooterChar"/>
    <w:uiPriority w:val="99"/>
    <w:unhideWhenUsed/>
    <w:rsid w:val="00D421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15F"/>
  </w:style>
  <w:style w:type="table" w:styleId="TableGrid">
    <w:name w:val="Table Grid"/>
    <w:basedOn w:val="TableNormal"/>
    <w:uiPriority w:val="59"/>
    <w:rsid w:val="00D421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42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1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Vadim</dc:creator>
  <cp:lastModifiedBy>grain</cp:lastModifiedBy>
  <cp:revision>11</cp:revision>
  <dcterms:created xsi:type="dcterms:W3CDTF">2013-08-27T14:49:00Z</dcterms:created>
  <dcterms:modified xsi:type="dcterms:W3CDTF">2013-09-04T06:29:00Z</dcterms:modified>
</cp:coreProperties>
</file>