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003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5"/>
        <w:gridCol w:w="2320"/>
        <w:gridCol w:w="3855"/>
      </w:tblGrid>
      <w:tr w:rsidR="005D4B7A" w:rsidRPr="00B241A1">
        <w:trPr>
          <w:trHeight w:val="1855"/>
        </w:trPr>
        <w:tc>
          <w:tcPr>
            <w:tcW w:w="3855" w:type="dxa"/>
            <w:tcBorders>
              <w:bottom w:val="dotted" w:sz="18" w:space="0" w:color="C0504D" w:themeColor="accent2"/>
            </w:tcBorders>
            <w:vAlign w:val="center"/>
          </w:tcPr>
          <w:p w:rsidR="005D4B7A" w:rsidRPr="00A31B17" w:rsidRDefault="005D4B7A" w:rsidP="00A31B17">
            <w:pPr>
              <w:pStyle w:val="a3"/>
              <w:tabs>
                <w:tab w:val="clear" w:pos="9355"/>
                <w:tab w:val="right" w:pos="9072"/>
              </w:tabs>
              <w:rPr>
                <w:rFonts w:ascii="Arial" w:hAnsi="Arial" w:cs="Arial"/>
                <w:b/>
                <w:sz w:val="24"/>
                <w:lang w:val="uk-UA"/>
              </w:rPr>
            </w:pPr>
            <w:r w:rsidRPr="00A31B17">
              <w:rPr>
                <w:rFonts w:ascii="Arial" w:hAnsi="Arial" w:cs="Arial"/>
                <w:b/>
                <w:sz w:val="24"/>
                <w:lang w:val="uk-UA"/>
              </w:rPr>
              <w:t>ЦЕНТР ПОЛІТИЧНИХ</w:t>
            </w:r>
          </w:p>
          <w:p w:rsidR="005D4B7A" w:rsidRPr="00A31B17" w:rsidRDefault="005D4B7A" w:rsidP="00A31B17">
            <w:pPr>
              <w:pStyle w:val="a3"/>
              <w:tabs>
                <w:tab w:val="clear" w:pos="9355"/>
                <w:tab w:val="right" w:pos="9072"/>
              </w:tabs>
              <w:rPr>
                <w:rFonts w:ascii="Arial" w:hAnsi="Arial" w:cs="Arial"/>
                <w:b/>
                <w:sz w:val="24"/>
                <w:lang w:val="uk-UA"/>
              </w:rPr>
            </w:pPr>
            <w:r w:rsidRPr="00A31B17">
              <w:rPr>
                <w:rFonts w:ascii="Arial" w:hAnsi="Arial" w:cs="Arial"/>
                <w:b/>
                <w:sz w:val="24"/>
                <w:lang w:val="uk-UA"/>
              </w:rPr>
              <w:t>СТУДІЙ ТА АНАЛІТИКИ</w:t>
            </w:r>
          </w:p>
          <w:p w:rsidR="005D4B7A" w:rsidRPr="00A31B17" w:rsidRDefault="005D4B7A" w:rsidP="00A31B17">
            <w:pPr>
              <w:pStyle w:val="a3"/>
              <w:tabs>
                <w:tab w:val="right" w:pos="9072"/>
              </w:tabs>
              <w:spacing w:before="100"/>
              <w:rPr>
                <w:rFonts w:ascii="Arial" w:hAnsi="Arial" w:cs="Arial"/>
                <w:sz w:val="18"/>
                <w:lang w:val="uk-UA"/>
              </w:rPr>
            </w:pPr>
            <w:r w:rsidRPr="00A31B17">
              <w:rPr>
                <w:rFonts w:ascii="Arial" w:hAnsi="Arial" w:cs="Arial"/>
                <w:sz w:val="18"/>
                <w:lang w:val="uk-UA"/>
              </w:rPr>
              <w:t>вул. Михайлівська, 24-В, оф. 43</w:t>
            </w:r>
          </w:p>
          <w:p w:rsidR="005D4B7A" w:rsidRPr="00A31B17" w:rsidRDefault="005D4B7A" w:rsidP="00A31B17">
            <w:pPr>
              <w:pStyle w:val="a3"/>
              <w:tabs>
                <w:tab w:val="right" w:pos="9072"/>
              </w:tabs>
              <w:rPr>
                <w:rFonts w:ascii="Arial" w:hAnsi="Arial" w:cs="Arial"/>
                <w:sz w:val="18"/>
                <w:lang w:val="uk-UA"/>
              </w:rPr>
            </w:pPr>
            <w:r w:rsidRPr="00A31B17">
              <w:rPr>
                <w:rFonts w:ascii="Arial" w:hAnsi="Arial" w:cs="Arial"/>
                <w:sz w:val="18"/>
                <w:lang w:val="uk-UA"/>
              </w:rPr>
              <w:t>Київ 01001, Україна</w:t>
            </w:r>
          </w:p>
          <w:p w:rsidR="005D4B7A" w:rsidRPr="00A31B17" w:rsidRDefault="005D4B7A" w:rsidP="00A31B17">
            <w:pPr>
              <w:pStyle w:val="a3"/>
              <w:tabs>
                <w:tab w:val="right" w:pos="9072"/>
              </w:tabs>
              <w:rPr>
                <w:rFonts w:ascii="Arial" w:hAnsi="Arial" w:cs="Arial"/>
                <w:sz w:val="18"/>
                <w:lang w:val="uk-UA"/>
              </w:rPr>
            </w:pPr>
            <w:r w:rsidRPr="00A31B17">
              <w:rPr>
                <w:rFonts w:ascii="Arial" w:hAnsi="Arial" w:cs="Arial"/>
                <w:sz w:val="18"/>
                <w:lang w:val="uk-UA"/>
              </w:rPr>
              <w:t>тел. +38 067 506 81 62</w:t>
            </w:r>
          </w:p>
          <w:p w:rsidR="005D4B7A" w:rsidRPr="00E06CDD" w:rsidRDefault="005D4B7A" w:rsidP="00A31B17">
            <w:pPr>
              <w:pStyle w:val="a3"/>
              <w:tabs>
                <w:tab w:val="clear" w:pos="9355"/>
                <w:tab w:val="right" w:pos="9072"/>
              </w:tabs>
              <w:rPr>
                <w:lang w:val="uk-UA"/>
              </w:rPr>
            </w:pPr>
            <w:r w:rsidRPr="00A31B17">
              <w:rPr>
                <w:rFonts w:ascii="Arial" w:hAnsi="Arial" w:cs="Arial"/>
                <w:sz w:val="18"/>
                <w:lang w:val="uk-UA"/>
              </w:rPr>
              <w:t>e-mail: office@cpsa.org.ua</w:t>
            </w:r>
          </w:p>
        </w:tc>
        <w:tc>
          <w:tcPr>
            <w:tcW w:w="2320" w:type="dxa"/>
            <w:vMerge w:val="restart"/>
          </w:tcPr>
          <w:p w:rsidR="005D4B7A" w:rsidRDefault="005D4B7A" w:rsidP="00A31B17">
            <w:pPr>
              <w:pStyle w:val="a3"/>
              <w:tabs>
                <w:tab w:val="clear" w:pos="9355"/>
                <w:tab w:val="right" w:pos="9072"/>
              </w:tabs>
              <w:jc w:val="center"/>
              <w:rPr>
                <w:lang w:val="en-US"/>
              </w:rPr>
            </w:pPr>
            <w:r>
              <w:rPr>
                <w:noProof/>
                <w:lang w:val="uk-UA" w:eastAsia="uk-UA"/>
              </w:rPr>
              <w:drawing>
                <wp:inline distT="0" distB="0" distL="0" distR="0">
                  <wp:extent cx="1336431" cy="1336431"/>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546" cy="1336546"/>
                          </a:xfrm>
                          <a:prstGeom prst="rect">
                            <a:avLst/>
                          </a:prstGeom>
                        </pic:spPr>
                      </pic:pic>
                    </a:graphicData>
                  </a:graphic>
                </wp:inline>
              </w:drawing>
            </w:r>
          </w:p>
        </w:tc>
        <w:tc>
          <w:tcPr>
            <w:tcW w:w="3855" w:type="dxa"/>
            <w:tcBorders>
              <w:bottom w:val="dotted" w:sz="18" w:space="0" w:color="C0504D" w:themeColor="accent2"/>
            </w:tcBorders>
            <w:vAlign w:val="center"/>
          </w:tcPr>
          <w:p w:rsidR="005D4B7A" w:rsidRDefault="005D4B7A" w:rsidP="00A31B17">
            <w:pPr>
              <w:pStyle w:val="a3"/>
              <w:tabs>
                <w:tab w:val="clear" w:pos="9355"/>
                <w:tab w:val="right" w:pos="9072"/>
              </w:tabs>
              <w:jc w:val="right"/>
              <w:rPr>
                <w:rFonts w:ascii="Arial" w:hAnsi="Arial" w:cs="Arial"/>
                <w:b/>
                <w:sz w:val="24"/>
                <w:lang w:val="en-US"/>
              </w:rPr>
            </w:pPr>
            <w:r>
              <w:rPr>
                <w:rFonts w:ascii="Arial" w:hAnsi="Arial" w:cs="Arial"/>
                <w:b/>
                <w:sz w:val="24"/>
                <w:lang w:val="en-US"/>
              </w:rPr>
              <w:t xml:space="preserve">CENTER FOR POLITICAL </w:t>
            </w:r>
          </w:p>
          <w:p w:rsidR="005D4B7A" w:rsidRPr="00A31B17" w:rsidRDefault="005D4B7A" w:rsidP="00A31B17">
            <w:pPr>
              <w:pStyle w:val="a3"/>
              <w:tabs>
                <w:tab w:val="clear" w:pos="9355"/>
                <w:tab w:val="right" w:pos="9072"/>
              </w:tabs>
              <w:jc w:val="right"/>
              <w:rPr>
                <w:rFonts w:ascii="Arial" w:hAnsi="Arial" w:cs="Arial"/>
                <w:b/>
                <w:sz w:val="24"/>
                <w:lang w:val="en-US"/>
              </w:rPr>
            </w:pPr>
            <w:r>
              <w:rPr>
                <w:rFonts w:ascii="Arial" w:hAnsi="Arial" w:cs="Arial"/>
                <w:b/>
                <w:sz w:val="24"/>
                <w:lang w:val="en-US"/>
              </w:rPr>
              <w:t>STUDIES AND ANALYSIS</w:t>
            </w:r>
          </w:p>
          <w:p w:rsidR="005D4B7A" w:rsidRPr="00A31B17" w:rsidRDefault="005D4B7A" w:rsidP="00A31B17">
            <w:pPr>
              <w:pStyle w:val="a3"/>
              <w:tabs>
                <w:tab w:val="right" w:pos="9072"/>
              </w:tabs>
              <w:spacing w:before="100"/>
              <w:jc w:val="right"/>
              <w:rPr>
                <w:rFonts w:ascii="Arial" w:hAnsi="Arial" w:cs="Arial"/>
                <w:sz w:val="18"/>
                <w:lang w:val="en-US"/>
              </w:rPr>
            </w:pPr>
            <w:r w:rsidRPr="00A31B17">
              <w:rPr>
                <w:rFonts w:ascii="Arial" w:hAnsi="Arial" w:cs="Arial"/>
                <w:sz w:val="18"/>
                <w:lang w:val="en-US"/>
              </w:rPr>
              <w:t>24-V of. 43 Mykhaylivska str.</w:t>
            </w:r>
          </w:p>
          <w:p w:rsidR="005D4B7A" w:rsidRPr="00A31B17" w:rsidRDefault="005D4B7A" w:rsidP="00A31B17">
            <w:pPr>
              <w:pStyle w:val="a3"/>
              <w:tabs>
                <w:tab w:val="right" w:pos="9072"/>
              </w:tabs>
              <w:jc w:val="right"/>
              <w:rPr>
                <w:rFonts w:ascii="Arial" w:hAnsi="Arial" w:cs="Arial"/>
                <w:sz w:val="18"/>
                <w:lang w:val="en-US"/>
              </w:rPr>
            </w:pPr>
            <w:r w:rsidRPr="00A31B17">
              <w:rPr>
                <w:rFonts w:ascii="Arial" w:hAnsi="Arial" w:cs="Arial"/>
                <w:sz w:val="18"/>
                <w:lang w:val="en-US"/>
              </w:rPr>
              <w:t>Kyiv</w:t>
            </w:r>
            <w:r w:rsidRPr="00A31B17">
              <w:rPr>
                <w:rFonts w:ascii="Arial" w:hAnsi="Arial" w:cs="Arial"/>
                <w:sz w:val="18"/>
                <w:lang w:val="uk-UA"/>
              </w:rPr>
              <w:t xml:space="preserve"> 01001, </w:t>
            </w:r>
            <w:r w:rsidRPr="00A31B17">
              <w:rPr>
                <w:rFonts w:ascii="Arial" w:hAnsi="Arial" w:cs="Arial"/>
                <w:sz w:val="18"/>
                <w:lang w:val="en-US"/>
              </w:rPr>
              <w:t>Ukraine</w:t>
            </w:r>
          </w:p>
          <w:p w:rsidR="005D4B7A" w:rsidRPr="00A31B17" w:rsidRDefault="005D4B7A" w:rsidP="00A31B17">
            <w:pPr>
              <w:pStyle w:val="a3"/>
              <w:tabs>
                <w:tab w:val="right" w:pos="9072"/>
              </w:tabs>
              <w:jc w:val="right"/>
              <w:rPr>
                <w:rFonts w:ascii="Arial" w:hAnsi="Arial" w:cs="Arial"/>
                <w:sz w:val="18"/>
                <w:lang w:val="uk-UA"/>
              </w:rPr>
            </w:pPr>
            <w:r w:rsidRPr="00A31B17">
              <w:rPr>
                <w:rFonts w:ascii="Arial" w:hAnsi="Arial" w:cs="Arial"/>
                <w:sz w:val="18"/>
                <w:lang w:val="en-US"/>
              </w:rPr>
              <w:t>tel</w:t>
            </w:r>
            <w:r w:rsidRPr="00A31B17">
              <w:rPr>
                <w:rFonts w:ascii="Arial" w:hAnsi="Arial" w:cs="Arial"/>
                <w:sz w:val="18"/>
                <w:lang w:val="uk-UA"/>
              </w:rPr>
              <w:t>. +38 067 506 81 62</w:t>
            </w:r>
          </w:p>
          <w:p w:rsidR="005D4B7A" w:rsidRDefault="005D4B7A" w:rsidP="00A31B17">
            <w:pPr>
              <w:pStyle w:val="a3"/>
              <w:tabs>
                <w:tab w:val="clear" w:pos="9355"/>
                <w:tab w:val="right" w:pos="9072"/>
              </w:tabs>
              <w:jc w:val="right"/>
              <w:rPr>
                <w:lang w:val="en-US"/>
              </w:rPr>
            </w:pPr>
            <w:r w:rsidRPr="00A31B17">
              <w:rPr>
                <w:rFonts w:ascii="Arial" w:hAnsi="Arial" w:cs="Arial"/>
                <w:sz w:val="18"/>
                <w:lang w:val="en-US"/>
              </w:rPr>
              <w:t>e</w:t>
            </w:r>
            <w:r w:rsidRPr="00A31B17">
              <w:rPr>
                <w:rFonts w:ascii="Arial" w:hAnsi="Arial" w:cs="Arial"/>
                <w:sz w:val="18"/>
                <w:lang w:val="uk-UA"/>
              </w:rPr>
              <w:t>-mail: office@cpsa.org.ua</w:t>
            </w:r>
          </w:p>
        </w:tc>
      </w:tr>
      <w:tr w:rsidR="005D4B7A" w:rsidRPr="00B241A1">
        <w:trPr>
          <w:trHeight w:val="263"/>
        </w:trPr>
        <w:tc>
          <w:tcPr>
            <w:tcW w:w="3855" w:type="dxa"/>
            <w:tcBorders>
              <w:top w:val="dotted" w:sz="18" w:space="0" w:color="C0504D" w:themeColor="accent2"/>
            </w:tcBorders>
            <w:vAlign w:val="center"/>
          </w:tcPr>
          <w:p w:rsidR="005D4B7A" w:rsidRPr="00A31B17" w:rsidRDefault="005D4B7A" w:rsidP="00A31B17">
            <w:pPr>
              <w:pStyle w:val="a3"/>
              <w:tabs>
                <w:tab w:val="right" w:pos="9072"/>
              </w:tabs>
              <w:rPr>
                <w:rFonts w:ascii="Arial" w:hAnsi="Arial" w:cs="Arial"/>
                <w:b/>
                <w:sz w:val="24"/>
                <w:lang w:val="uk-UA"/>
              </w:rPr>
            </w:pPr>
          </w:p>
        </w:tc>
        <w:tc>
          <w:tcPr>
            <w:tcW w:w="2320" w:type="dxa"/>
            <w:vMerge/>
          </w:tcPr>
          <w:p w:rsidR="005D4B7A" w:rsidRPr="00B241A1" w:rsidRDefault="005D4B7A" w:rsidP="00A31B17">
            <w:pPr>
              <w:pStyle w:val="a3"/>
              <w:tabs>
                <w:tab w:val="clear" w:pos="9355"/>
                <w:tab w:val="right" w:pos="9072"/>
              </w:tabs>
              <w:jc w:val="center"/>
              <w:rPr>
                <w:noProof/>
                <w:lang w:val="en-US" w:eastAsia="ru-RU"/>
              </w:rPr>
            </w:pPr>
          </w:p>
        </w:tc>
        <w:tc>
          <w:tcPr>
            <w:tcW w:w="3855" w:type="dxa"/>
            <w:tcBorders>
              <w:top w:val="dotted" w:sz="18" w:space="0" w:color="C0504D" w:themeColor="accent2"/>
            </w:tcBorders>
            <w:vAlign w:val="center"/>
          </w:tcPr>
          <w:p w:rsidR="005D4B7A" w:rsidRDefault="005D4B7A" w:rsidP="00A31B17">
            <w:pPr>
              <w:pStyle w:val="a3"/>
              <w:tabs>
                <w:tab w:val="right" w:pos="9072"/>
              </w:tabs>
              <w:jc w:val="right"/>
              <w:rPr>
                <w:rFonts w:ascii="Arial" w:hAnsi="Arial" w:cs="Arial"/>
                <w:b/>
                <w:sz w:val="24"/>
                <w:lang w:val="en-US"/>
              </w:rPr>
            </w:pPr>
          </w:p>
        </w:tc>
      </w:tr>
    </w:tbl>
    <w:p w:rsidR="00990EF4" w:rsidRDefault="00990EF4" w:rsidP="00990EF4">
      <w:pPr>
        <w:jc w:val="center"/>
        <w:rPr>
          <w:b/>
          <w:sz w:val="26"/>
          <w:szCs w:val="26"/>
          <w:lang w:val="uk-UA"/>
        </w:rPr>
      </w:pPr>
    </w:p>
    <w:p w:rsidR="00990EF4" w:rsidRPr="00E55B93" w:rsidRDefault="00990EF4" w:rsidP="00990EF4">
      <w:pPr>
        <w:jc w:val="center"/>
        <w:rPr>
          <w:b/>
          <w:sz w:val="26"/>
          <w:szCs w:val="26"/>
          <w:lang w:val="uk-UA"/>
        </w:rPr>
      </w:pPr>
      <w:r w:rsidRPr="00E55B93">
        <w:rPr>
          <w:b/>
          <w:sz w:val="26"/>
          <w:szCs w:val="26"/>
          <w:lang w:val="uk-UA"/>
        </w:rPr>
        <w:t>Результати громадської антикоруп</w:t>
      </w:r>
      <w:bookmarkStart w:id="0" w:name="_GoBack"/>
      <w:bookmarkEnd w:id="0"/>
      <w:r w:rsidRPr="00E55B93">
        <w:rPr>
          <w:b/>
          <w:sz w:val="26"/>
          <w:szCs w:val="26"/>
          <w:lang w:val="uk-UA"/>
        </w:rPr>
        <w:t xml:space="preserve">ційної експертизи </w:t>
      </w:r>
    </w:p>
    <w:p w:rsidR="00990EF4" w:rsidRDefault="00990EF4" w:rsidP="00990EF4">
      <w:pPr>
        <w:spacing w:after="0" w:line="240" w:lineRule="auto"/>
        <w:rPr>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6940"/>
      </w:tblGrid>
      <w:tr w:rsidR="00990EF4" w:rsidRPr="00B241A1">
        <w:tc>
          <w:tcPr>
            <w:tcW w:w="2376" w:type="dxa"/>
            <w:tcBorders>
              <w:bottom w:val="single" w:sz="4" w:space="0" w:color="auto"/>
            </w:tcBorders>
          </w:tcPr>
          <w:p w:rsidR="00990EF4" w:rsidRPr="00E55B93" w:rsidRDefault="00990EF4" w:rsidP="005D4B7A">
            <w:pPr>
              <w:rPr>
                <w:b/>
                <w:sz w:val="24"/>
                <w:szCs w:val="24"/>
                <w:lang w:val="uk-UA"/>
              </w:rPr>
            </w:pPr>
            <w:r w:rsidRPr="00E55B93">
              <w:rPr>
                <w:b/>
                <w:sz w:val="24"/>
                <w:szCs w:val="24"/>
                <w:lang w:val="uk-UA"/>
              </w:rPr>
              <w:t>Назва законопроекту</w:t>
            </w:r>
          </w:p>
        </w:tc>
        <w:tc>
          <w:tcPr>
            <w:tcW w:w="7195" w:type="dxa"/>
            <w:tcBorders>
              <w:bottom w:val="single" w:sz="4" w:space="0" w:color="auto"/>
            </w:tcBorders>
          </w:tcPr>
          <w:p w:rsidR="00990EF4" w:rsidRDefault="00B241A1" w:rsidP="005D4B7A">
            <w:pPr>
              <w:rPr>
                <w:sz w:val="24"/>
                <w:szCs w:val="24"/>
                <w:lang w:val="uk-UA"/>
              </w:rPr>
            </w:pPr>
            <w:r w:rsidRPr="00B241A1">
              <w:rPr>
                <w:sz w:val="24"/>
                <w:szCs w:val="24"/>
                <w:lang w:val="uk-UA"/>
              </w:rPr>
              <w:t>Проект Закону про внесення змін до деяких законів України щодо ліцензування окремих видів господарської діяльності, під час провадження яких здійснюються обіг та застосування фумігантів</w:t>
            </w:r>
          </w:p>
        </w:tc>
      </w:tr>
      <w:tr w:rsidR="00990EF4">
        <w:tc>
          <w:tcPr>
            <w:tcW w:w="2376" w:type="dxa"/>
            <w:tcBorders>
              <w:top w:val="single" w:sz="4" w:space="0" w:color="auto"/>
              <w:bottom w:val="single" w:sz="4" w:space="0" w:color="auto"/>
            </w:tcBorders>
          </w:tcPr>
          <w:p w:rsidR="00990EF4" w:rsidRPr="00E55B93" w:rsidRDefault="00990EF4" w:rsidP="005D4B7A">
            <w:pPr>
              <w:tabs>
                <w:tab w:val="left" w:pos="2085"/>
              </w:tabs>
              <w:rPr>
                <w:b/>
                <w:sz w:val="24"/>
                <w:szCs w:val="24"/>
                <w:lang w:val="uk-UA"/>
              </w:rPr>
            </w:pPr>
            <w:r w:rsidRPr="00E55B93">
              <w:rPr>
                <w:b/>
                <w:sz w:val="24"/>
                <w:szCs w:val="24"/>
                <w:lang w:val="uk-UA"/>
              </w:rPr>
              <w:t>Номер законопроекту</w:t>
            </w:r>
          </w:p>
        </w:tc>
        <w:tc>
          <w:tcPr>
            <w:tcW w:w="7195" w:type="dxa"/>
            <w:tcBorders>
              <w:top w:val="single" w:sz="4" w:space="0" w:color="auto"/>
              <w:bottom w:val="single" w:sz="4" w:space="0" w:color="auto"/>
            </w:tcBorders>
          </w:tcPr>
          <w:p w:rsidR="00990EF4" w:rsidRDefault="00B241A1" w:rsidP="005D4B7A">
            <w:pPr>
              <w:rPr>
                <w:sz w:val="24"/>
                <w:szCs w:val="24"/>
                <w:lang w:val="uk-UA"/>
              </w:rPr>
            </w:pPr>
            <w:r w:rsidRPr="00B241A1">
              <w:rPr>
                <w:sz w:val="24"/>
                <w:szCs w:val="24"/>
                <w:lang w:val="uk-UA"/>
              </w:rPr>
              <w:t>3086</w:t>
            </w:r>
          </w:p>
        </w:tc>
      </w:tr>
      <w:tr w:rsidR="00990EF4">
        <w:tc>
          <w:tcPr>
            <w:tcW w:w="2376" w:type="dxa"/>
            <w:tcBorders>
              <w:top w:val="single" w:sz="4" w:space="0" w:color="auto"/>
              <w:bottom w:val="single" w:sz="4" w:space="0" w:color="auto"/>
            </w:tcBorders>
          </w:tcPr>
          <w:p w:rsidR="00990EF4" w:rsidRPr="00E55B93" w:rsidRDefault="00990EF4" w:rsidP="005D4B7A">
            <w:pPr>
              <w:rPr>
                <w:b/>
                <w:sz w:val="24"/>
                <w:szCs w:val="24"/>
                <w:lang w:val="uk-UA"/>
              </w:rPr>
            </w:pPr>
            <w:r w:rsidRPr="00E55B93">
              <w:rPr>
                <w:b/>
                <w:sz w:val="24"/>
                <w:szCs w:val="24"/>
                <w:lang w:val="uk-UA"/>
              </w:rPr>
              <w:t>Дата реєстрації</w:t>
            </w:r>
          </w:p>
        </w:tc>
        <w:tc>
          <w:tcPr>
            <w:tcW w:w="7195" w:type="dxa"/>
            <w:tcBorders>
              <w:top w:val="single" w:sz="4" w:space="0" w:color="auto"/>
              <w:bottom w:val="single" w:sz="4" w:space="0" w:color="auto"/>
            </w:tcBorders>
          </w:tcPr>
          <w:p w:rsidR="00990EF4" w:rsidRDefault="00B241A1" w:rsidP="005D4B7A">
            <w:pPr>
              <w:rPr>
                <w:sz w:val="24"/>
                <w:szCs w:val="24"/>
                <w:lang w:val="uk-UA"/>
              </w:rPr>
            </w:pPr>
            <w:r>
              <w:rPr>
                <w:sz w:val="24"/>
                <w:szCs w:val="24"/>
                <w:lang w:val="uk-UA"/>
              </w:rPr>
              <w:t>15.08</w:t>
            </w:r>
            <w:r w:rsidR="00990EF4">
              <w:rPr>
                <w:sz w:val="24"/>
                <w:szCs w:val="24"/>
                <w:lang w:val="uk-UA"/>
              </w:rPr>
              <w:t>.2013</w:t>
            </w:r>
          </w:p>
        </w:tc>
      </w:tr>
      <w:tr w:rsidR="00990EF4">
        <w:tc>
          <w:tcPr>
            <w:tcW w:w="2376" w:type="dxa"/>
            <w:tcBorders>
              <w:top w:val="single" w:sz="4" w:space="0" w:color="auto"/>
              <w:bottom w:val="single" w:sz="4" w:space="0" w:color="auto"/>
            </w:tcBorders>
          </w:tcPr>
          <w:p w:rsidR="00990EF4" w:rsidRPr="00E55B93" w:rsidRDefault="00990EF4" w:rsidP="005D4B7A">
            <w:pPr>
              <w:rPr>
                <w:b/>
                <w:sz w:val="24"/>
                <w:szCs w:val="24"/>
                <w:lang w:val="uk-UA"/>
              </w:rPr>
            </w:pPr>
            <w:r w:rsidRPr="00E55B93">
              <w:rPr>
                <w:b/>
                <w:sz w:val="24"/>
                <w:szCs w:val="24"/>
                <w:lang w:val="uk-UA"/>
              </w:rPr>
              <w:t>Автор законопроекту</w:t>
            </w:r>
          </w:p>
        </w:tc>
        <w:tc>
          <w:tcPr>
            <w:tcW w:w="7195" w:type="dxa"/>
            <w:tcBorders>
              <w:top w:val="single" w:sz="4" w:space="0" w:color="auto"/>
              <w:bottom w:val="single" w:sz="4" w:space="0" w:color="auto"/>
            </w:tcBorders>
          </w:tcPr>
          <w:p w:rsidR="00990EF4" w:rsidRDefault="00990EF4" w:rsidP="005D4B7A">
            <w:pPr>
              <w:rPr>
                <w:sz w:val="24"/>
                <w:szCs w:val="24"/>
                <w:lang w:val="uk-UA"/>
              </w:rPr>
            </w:pPr>
            <w:r>
              <w:rPr>
                <w:sz w:val="24"/>
                <w:szCs w:val="24"/>
                <w:lang w:val="uk-UA"/>
              </w:rPr>
              <w:t xml:space="preserve">Кабінет Міністрів України </w:t>
            </w:r>
          </w:p>
        </w:tc>
      </w:tr>
      <w:tr w:rsidR="00990EF4" w:rsidRPr="00B241A1">
        <w:trPr>
          <w:trHeight w:val="774"/>
        </w:trPr>
        <w:tc>
          <w:tcPr>
            <w:tcW w:w="2376" w:type="dxa"/>
            <w:tcBorders>
              <w:top w:val="single" w:sz="4" w:space="0" w:color="auto"/>
              <w:bottom w:val="single" w:sz="4" w:space="0" w:color="auto"/>
            </w:tcBorders>
          </w:tcPr>
          <w:p w:rsidR="00990EF4" w:rsidRPr="00E55B93" w:rsidRDefault="00990EF4" w:rsidP="005D4B7A">
            <w:pPr>
              <w:rPr>
                <w:b/>
                <w:sz w:val="24"/>
                <w:szCs w:val="24"/>
                <w:lang w:val="uk-UA"/>
              </w:rPr>
            </w:pPr>
            <w:r w:rsidRPr="00E55B93">
              <w:rPr>
                <w:b/>
                <w:sz w:val="24"/>
                <w:szCs w:val="24"/>
                <w:lang w:val="uk-UA"/>
              </w:rPr>
              <w:t>Головний комітет ВРУ</w:t>
            </w:r>
          </w:p>
        </w:tc>
        <w:tc>
          <w:tcPr>
            <w:tcW w:w="7195" w:type="dxa"/>
            <w:tcBorders>
              <w:top w:val="single" w:sz="4" w:space="0" w:color="auto"/>
              <w:bottom w:val="single" w:sz="4" w:space="0" w:color="auto"/>
            </w:tcBorders>
          </w:tcPr>
          <w:p w:rsidR="00990EF4" w:rsidRDefault="00B241A1" w:rsidP="005D4B7A">
            <w:pPr>
              <w:rPr>
                <w:sz w:val="24"/>
                <w:szCs w:val="24"/>
                <w:lang w:val="uk-UA"/>
              </w:rPr>
            </w:pPr>
            <w:r w:rsidRPr="00B241A1">
              <w:rPr>
                <w:sz w:val="24"/>
                <w:szCs w:val="24"/>
                <w:lang w:val="uk-UA"/>
              </w:rPr>
              <w:t>Комітет з питань аграрної політики та земельних відносин</w:t>
            </w:r>
          </w:p>
        </w:tc>
      </w:tr>
      <w:tr w:rsidR="00990EF4">
        <w:tc>
          <w:tcPr>
            <w:tcW w:w="2376" w:type="dxa"/>
            <w:tcBorders>
              <w:top w:val="single" w:sz="4" w:space="0" w:color="auto"/>
              <w:bottom w:val="single" w:sz="4" w:space="0" w:color="auto"/>
            </w:tcBorders>
          </w:tcPr>
          <w:p w:rsidR="00990EF4" w:rsidRPr="00E55B93" w:rsidRDefault="00990EF4" w:rsidP="005D4B7A">
            <w:pPr>
              <w:rPr>
                <w:b/>
                <w:sz w:val="24"/>
                <w:szCs w:val="24"/>
                <w:lang w:val="uk-UA"/>
              </w:rPr>
            </w:pPr>
            <w:r w:rsidRPr="00E55B93">
              <w:rPr>
                <w:b/>
                <w:sz w:val="24"/>
                <w:szCs w:val="24"/>
                <w:lang w:val="uk-UA"/>
              </w:rPr>
              <w:t>Етап проходження</w:t>
            </w:r>
          </w:p>
        </w:tc>
        <w:tc>
          <w:tcPr>
            <w:tcW w:w="7195" w:type="dxa"/>
            <w:tcBorders>
              <w:top w:val="single" w:sz="4" w:space="0" w:color="auto"/>
              <w:bottom w:val="single" w:sz="4" w:space="0" w:color="auto"/>
            </w:tcBorders>
          </w:tcPr>
          <w:p w:rsidR="00990EF4" w:rsidRDefault="00990EF4" w:rsidP="005D4B7A">
            <w:pPr>
              <w:rPr>
                <w:sz w:val="24"/>
                <w:szCs w:val="24"/>
                <w:lang w:val="uk-UA"/>
              </w:rPr>
            </w:pPr>
            <w:r>
              <w:rPr>
                <w:sz w:val="24"/>
                <w:szCs w:val="24"/>
                <w:lang w:val="uk-UA"/>
              </w:rPr>
              <w:t>Надано для озн</w:t>
            </w:r>
            <w:r w:rsidR="00B241A1">
              <w:rPr>
                <w:sz w:val="24"/>
                <w:szCs w:val="24"/>
                <w:lang w:val="uk-UA"/>
              </w:rPr>
              <w:t>айомлення членам Комітету (19.08</w:t>
            </w:r>
            <w:r>
              <w:rPr>
                <w:sz w:val="24"/>
                <w:szCs w:val="24"/>
                <w:lang w:val="uk-UA"/>
              </w:rPr>
              <w:t>.2013)</w:t>
            </w:r>
          </w:p>
        </w:tc>
      </w:tr>
      <w:tr w:rsidR="00990EF4">
        <w:tc>
          <w:tcPr>
            <w:tcW w:w="2376" w:type="dxa"/>
            <w:tcBorders>
              <w:top w:val="single" w:sz="4" w:space="0" w:color="auto"/>
              <w:bottom w:val="single" w:sz="4" w:space="0" w:color="auto"/>
            </w:tcBorders>
          </w:tcPr>
          <w:p w:rsidR="00990EF4" w:rsidRPr="00E55B93" w:rsidRDefault="00990EF4" w:rsidP="005D4B7A">
            <w:pPr>
              <w:rPr>
                <w:b/>
                <w:sz w:val="24"/>
                <w:szCs w:val="24"/>
                <w:lang w:val="uk-UA"/>
              </w:rPr>
            </w:pPr>
            <w:r w:rsidRPr="00E55B93">
              <w:rPr>
                <w:b/>
                <w:sz w:val="24"/>
                <w:szCs w:val="24"/>
                <w:lang w:val="uk-UA"/>
              </w:rPr>
              <w:t>Висновок Головного науково-експертного управління ВРУ</w:t>
            </w:r>
          </w:p>
        </w:tc>
        <w:tc>
          <w:tcPr>
            <w:tcW w:w="7195" w:type="dxa"/>
            <w:tcBorders>
              <w:top w:val="single" w:sz="4" w:space="0" w:color="auto"/>
              <w:bottom w:val="single" w:sz="4" w:space="0" w:color="auto"/>
            </w:tcBorders>
          </w:tcPr>
          <w:p w:rsidR="00990EF4" w:rsidRDefault="00B241A1" w:rsidP="005D4B7A">
            <w:pPr>
              <w:rPr>
                <w:sz w:val="24"/>
                <w:szCs w:val="24"/>
                <w:lang w:val="uk-UA"/>
              </w:rPr>
            </w:pPr>
            <w:r>
              <w:rPr>
                <w:sz w:val="24"/>
                <w:szCs w:val="24"/>
                <w:lang w:val="uk-UA"/>
              </w:rPr>
              <w:t>Поки що відсутній</w:t>
            </w:r>
            <w:r w:rsidR="00990EF4">
              <w:rPr>
                <w:sz w:val="24"/>
                <w:szCs w:val="24"/>
                <w:lang w:val="uk-UA"/>
              </w:rPr>
              <w:t xml:space="preserve"> </w:t>
            </w:r>
          </w:p>
        </w:tc>
      </w:tr>
      <w:tr w:rsidR="00990EF4">
        <w:tc>
          <w:tcPr>
            <w:tcW w:w="2376" w:type="dxa"/>
            <w:tcBorders>
              <w:top w:val="single" w:sz="4" w:space="0" w:color="auto"/>
            </w:tcBorders>
          </w:tcPr>
          <w:p w:rsidR="001D0975" w:rsidRDefault="00990EF4" w:rsidP="005D4B7A">
            <w:pPr>
              <w:rPr>
                <w:b/>
                <w:sz w:val="24"/>
                <w:szCs w:val="24"/>
                <w:lang w:val="uk-UA"/>
              </w:rPr>
            </w:pPr>
            <w:r w:rsidRPr="00E55B93">
              <w:rPr>
                <w:b/>
                <w:sz w:val="24"/>
                <w:szCs w:val="24"/>
                <w:lang w:val="uk-UA"/>
              </w:rPr>
              <w:t xml:space="preserve">Висновок та рекомендації </w:t>
            </w:r>
          </w:p>
          <w:p w:rsidR="00990EF4" w:rsidRPr="00E55B93" w:rsidRDefault="001D0975" w:rsidP="005D4B7A">
            <w:pPr>
              <w:rPr>
                <w:b/>
                <w:sz w:val="24"/>
                <w:szCs w:val="24"/>
                <w:lang w:val="uk-UA"/>
              </w:rPr>
            </w:pPr>
            <w:r>
              <w:rPr>
                <w:b/>
                <w:sz w:val="24"/>
                <w:szCs w:val="24"/>
                <w:lang w:val="uk-UA"/>
              </w:rPr>
              <w:t>Центру Політичних Студій та Аналітики</w:t>
            </w:r>
          </w:p>
        </w:tc>
        <w:tc>
          <w:tcPr>
            <w:tcW w:w="7195" w:type="dxa"/>
            <w:tcBorders>
              <w:top w:val="single" w:sz="4" w:space="0" w:color="auto"/>
            </w:tcBorders>
          </w:tcPr>
          <w:p w:rsidR="00990EF4" w:rsidRDefault="00B241A1" w:rsidP="005D4B7A">
            <w:pPr>
              <w:rPr>
                <w:sz w:val="24"/>
                <w:szCs w:val="24"/>
                <w:lang w:val="uk-UA"/>
              </w:rPr>
            </w:pPr>
            <w:r>
              <w:rPr>
                <w:b/>
                <w:sz w:val="24"/>
                <w:szCs w:val="24"/>
                <w:lang w:val="uk-UA"/>
              </w:rPr>
              <w:t>О</w:t>
            </w:r>
            <w:r w:rsidRPr="00B241A1">
              <w:rPr>
                <w:b/>
                <w:sz w:val="24"/>
                <w:szCs w:val="24"/>
                <w:lang w:val="uk-UA"/>
              </w:rPr>
              <w:t>дна з норм законопроекту може бути витлумачена у корупціогенному ключі</w:t>
            </w:r>
          </w:p>
          <w:p w:rsidR="00B241A1" w:rsidRDefault="00B241A1" w:rsidP="005D4B7A">
            <w:pPr>
              <w:rPr>
                <w:b/>
                <w:sz w:val="24"/>
                <w:szCs w:val="24"/>
                <w:lang w:val="uk-UA"/>
              </w:rPr>
            </w:pPr>
          </w:p>
          <w:p w:rsidR="00990EF4" w:rsidRPr="001D0975" w:rsidRDefault="00B241A1" w:rsidP="005D4B7A">
            <w:pPr>
              <w:rPr>
                <w:b/>
                <w:sz w:val="24"/>
                <w:szCs w:val="24"/>
                <w:lang w:val="uk-UA"/>
              </w:rPr>
            </w:pPr>
            <w:r>
              <w:rPr>
                <w:b/>
                <w:sz w:val="24"/>
                <w:szCs w:val="24"/>
                <w:lang w:val="uk-UA"/>
              </w:rPr>
              <w:t>Доопрацюват</w:t>
            </w:r>
            <w:r w:rsidR="00990EF4" w:rsidRPr="001D0975">
              <w:rPr>
                <w:b/>
                <w:sz w:val="24"/>
                <w:szCs w:val="24"/>
                <w:lang w:val="uk-UA"/>
              </w:rPr>
              <w:t xml:space="preserve">и </w:t>
            </w:r>
          </w:p>
        </w:tc>
      </w:tr>
    </w:tbl>
    <w:p w:rsidR="00990EF4" w:rsidRDefault="00990EF4" w:rsidP="00990EF4">
      <w:pPr>
        <w:spacing w:after="0" w:line="240" w:lineRule="auto"/>
        <w:rPr>
          <w:sz w:val="24"/>
          <w:szCs w:val="24"/>
          <w:lang w:val="uk-UA"/>
        </w:rPr>
      </w:pPr>
    </w:p>
    <w:p w:rsidR="00990EF4" w:rsidRPr="00103934" w:rsidRDefault="00990EF4" w:rsidP="00990EF4">
      <w:pPr>
        <w:spacing w:after="0" w:line="240" w:lineRule="auto"/>
        <w:rPr>
          <w:sz w:val="24"/>
          <w:szCs w:val="24"/>
          <w:lang w:val="uk-UA"/>
        </w:rPr>
      </w:pPr>
    </w:p>
    <w:p w:rsidR="00990EF4" w:rsidRPr="00103934" w:rsidRDefault="00990EF4" w:rsidP="00990EF4">
      <w:pPr>
        <w:spacing w:before="120" w:after="0" w:line="240" w:lineRule="auto"/>
        <w:rPr>
          <w:sz w:val="24"/>
          <w:szCs w:val="24"/>
          <w:lang w:val="uk-UA"/>
        </w:rPr>
      </w:pPr>
    </w:p>
    <w:p w:rsidR="005D4B7A" w:rsidRPr="00633C5F" w:rsidRDefault="00633C5F" w:rsidP="00633C5F">
      <w:pPr>
        <w:jc w:val="right"/>
        <w:rPr>
          <w:sz w:val="26"/>
          <w:szCs w:val="24"/>
          <w:lang w:val="uk-UA"/>
        </w:rPr>
      </w:pPr>
      <w:r>
        <w:rPr>
          <w:sz w:val="26"/>
          <w:szCs w:val="24"/>
          <w:lang w:val="uk-UA"/>
        </w:rPr>
        <w:t xml:space="preserve">Виконавець </w:t>
      </w:r>
      <w:r w:rsidR="00990EF4" w:rsidRPr="00633C5F">
        <w:rPr>
          <w:sz w:val="26"/>
        </w:rPr>
        <w:t>експерт</w:t>
      </w:r>
    </w:p>
    <w:p w:rsidR="005D4B7A" w:rsidRPr="00633C5F" w:rsidRDefault="005D4B7A" w:rsidP="005D4B7A">
      <w:pPr>
        <w:jc w:val="right"/>
        <w:rPr>
          <w:sz w:val="26"/>
        </w:rPr>
      </w:pPr>
      <w:r w:rsidRPr="00633C5F">
        <w:rPr>
          <w:sz w:val="26"/>
        </w:rPr>
        <w:t>Центру Політичних Студій та Аналітики</w:t>
      </w:r>
    </w:p>
    <w:p w:rsidR="005D4B7A" w:rsidRPr="00633C5F" w:rsidRDefault="00633C5F" w:rsidP="00990EF4">
      <w:pPr>
        <w:jc w:val="right"/>
        <w:rPr>
          <w:sz w:val="26"/>
        </w:rPr>
      </w:pPr>
      <w:r>
        <w:rPr>
          <w:sz w:val="26"/>
        </w:rPr>
        <w:t>з антикорупційної</w:t>
      </w:r>
      <w:r w:rsidR="005D4B7A" w:rsidRPr="00633C5F">
        <w:rPr>
          <w:sz w:val="26"/>
        </w:rPr>
        <w:t xml:space="preserve"> </w:t>
      </w:r>
      <w:r>
        <w:rPr>
          <w:sz w:val="26"/>
        </w:rPr>
        <w:t>експертизи</w:t>
      </w:r>
    </w:p>
    <w:p w:rsidR="00990EF4" w:rsidRPr="00B241A1" w:rsidRDefault="00B241A1" w:rsidP="00990EF4">
      <w:pPr>
        <w:jc w:val="right"/>
        <w:rPr>
          <w:b/>
          <w:i/>
          <w:sz w:val="26"/>
          <w:lang w:val="uk-UA"/>
        </w:rPr>
      </w:pPr>
      <w:r>
        <w:rPr>
          <w:b/>
          <w:i/>
          <w:sz w:val="26"/>
          <w:lang w:val="uk-UA"/>
        </w:rPr>
        <w:t>Павло Миронов</w:t>
      </w:r>
    </w:p>
    <w:p w:rsidR="00633C5F" w:rsidRDefault="00633C5F" w:rsidP="00990EF4">
      <w:pPr>
        <w:jc w:val="right"/>
      </w:pPr>
    </w:p>
    <w:p w:rsidR="00990EF4" w:rsidRDefault="00990EF4" w:rsidP="00990EF4">
      <w:pPr>
        <w:jc w:val="right"/>
      </w:pPr>
    </w:p>
    <w:p w:rsidR="005D4B7A" w:rsidRDefault="005D4B7A" w:rsidP="005D4B7A">
      <w:pPr>
        <w:rPr>
          <w:lang w:val="uk-UA"/>
        </w:rPr>
      </w:pPr>
    </w:p>
    <w:p w:rsidR="005D4B7A" w:rsidRDefault="005D4B7A" w:rsidP="005D4B7A">
      <w:pPr>
        <w:rPr>
          <w:lang w:val="uk-UA"/>
        </w:rPr>
      </w:pPr>
    </w:p>
    <w:p w:rsidR="00990EF4" w:rsidRDefault="00990EF4" w:rsidP="005D4B7A">
      <w:pPr>
        <w:rPr>
          <w:lang w:val="uk-UA"/>
        </w:rPr>
      </w:pPr>
    </w:p>
    <w:p w:rsidR="00990EF4" w:rsidRPr="00C24F10" w:rsidRDefault="00990EF4" w:rsidP="00990EF4">
      <w:pPr>
        <w:pStyle w:val="a7"/>
        <w:numPr>
          <w:ilvl w:val="0"/>
          <w:numId w:val="1"/>
        </w:numPr>
        <w:pBdr>
          <w:top w:val="single" w:sz="4" w:space="1" w:color="auto"/>
          <w:left w:val="single" w:sz="4" w:space="31" w:color="auto"/>
          <w:bottom w:val="single" w:sz="4" w:space="0" w:color="auto"/>
          <w:right w:val="single" w:sz="4" w:space="31" w:color="auto"/>
        </w:pBdr>
        <w:shd w:val="clear" w:color="auto" w:fill="BFBFBF" w:themeFill="background1" w:themeFillShade="BF"/>
        <w:spacing w:before="120" w:after="0" w:line="240" w:lineRule="auto"/>
        <w:ind w:left="142" w:hanging="87"/>
        <w:contextualSpacing w:val="0"/>
        <w:rPr>
          <w:b/>
          <w:sz w:val="26"/>
          <w:szCs w:val="26"/>
        </w:rPr>
      </w:pPr>
      <w:r w:rsidRPr="00C24F10">
        <w:rPr>
          <w:b/>
          <w:sz w:val="26"/>
          <w:szCs w:val="26"/>
          <w:lang w:val="uk-UA"/>
        </w:rPr>
        <w:t>Короткий виклад результа</w:t>
      </w:r>
      <w:r>
        <w:rPr>
          <w:b/>
          <w:sz w:val="26"/>
          <w:szCs w:val="26"/>
          <w:lang w:val="uk-UA"/>
        </w:rPr>
        <w:t>тів громадської антикорупційної експертизи</w:t>
      </w:r>
    </w:p>
    <w:p w:rsidR="005D4B7A" w:rsidRDefault="005D4B7A" w:rsidP="005D4B7A">
      <w:pPr>
        <w:pStyle w:val="a7"/>
        <w:spacing w:before="120" w:after="0" w:line="240" w:lineRule="auto"/>
        <w:ind w:left="0" w:right="-711"/>
        <w:contextualSpacing w:val="0"/>
        <w:rPr>
          <w:b/>
          <w:sz w:val="24"/>
          <w:szCs w:val="24"/>
          <w:lang w:val="uk-UA"/>
        </w:rPr>
      </w:pPr>
    </w:p>
    <w:p w:rsidR="005D4B7A" w:rsidRPr="005D4B7A" w:rsidRDefault="00990EF4" w:rsidP="005D4B7A">
      <w:pPr>
        <w:pStyle w:val="a7"/>
        <w:numPr>
          <w:ilvl w:val="0"/>
          <w:numId w:val="3"/>
        </w:numPr>
        <w:spacing w:before="120" w:after="0" w:line="240" w:lineRule="auto"/>
        <w:ind w:left="0" w:right="-711" w:hanging="357"/>
        <w:contextualSpacing w:val="0"/>
        <w:rPr>
          <w:b/>
          <w:sz w:val="26"/>
          <w:szCs w:val="24"/>
          <w:lang w:val="uk-UA"/>
        </w:rPr>
      </w:pPr>
      <w:r w:rsidRPr="005D4B7A">
        <w:rPr>
          <w:b/>
          <w:sz w:val="26"/>
          <w:szCs w:val="24"/>
          <w:lang w:val="uk-UA"/>
        </w:rPr>
        <w:t xml:space="preserve">Задекларовані ціль та способи її досягнення: </w:t>
      </w:r>
    </w:p>
    <w:p w:rsidR="005D4B7A" w:rsidRDefault="00B241A1" w:rsidP="005D4B7A">
      <w:pPr>
        <w:pStyle w:val="a7"/>
        <w:spacing w:before="120" w:after="0" w:line="240" w:lineRule="auto"/>
        <w:ind w:left="0" w:right="-711"/>
        <w:contextualSpacing w:val="0"/>
        <w:rPr>
          <w:sz w:val="26"/>
          <w:szCs w:val="24"/>
          <w:lang w:val="uk-UA"/>
        </w:rPr>
      </w:pPr>
      <w:r>
        <w:rPr>
          <w:sz w:val="26"/>
          <w:szCs w:val="24"/>
          <w:lang w:val="uk-UA"/>
        </w:rPr>
        <w:t xml:space="preserve">Запобігти отруєнням фумігантами та </w:t>
      </w:r>
      <w:r w:rsidRPr="00B241A1">
        <w:rPr>
          <w:sz w:val="26"/>
          <w:szCs w:val="24"/>
          <w:lang w:val="uk-UA"/>
        </w:rPr>
        <w:t>запобігти використанню ф</w:t>
      </w:r>
      <w:r>
        <w:rPr>
          <w:sz w:val="26"/>
          <w:szCs w:val="24"/>
          <w:lang w:val="uk-UA"/>
        </w:rPr>
        <w:t>умігантів у терористичних цілях шляхом п</w:t>
      </w:r>
      <w:r w:rsidRPr="00B241A1">
        <w:rPr>
          <w:sz w:val="26"/>
          <w:szCs w:val="24"/>
          <w:lang w:val="uk-UA"/>
        </w:rPr>
        <w:t>озбавлення прав на продаж та проведення інших операцій, пов’язаних із передачею права власності на фуміганти усіх, окрім суб’єктів господарювання, які провадять господарську діяльність з проведення фумігації і з торгівлі пестицидами та агрохімікатами (ті</w:t>
      </w:r>
      <w:r>
        <w:rPr>
          <w:sz w:val="26"/>
          <w:szCs w:val="24"/>
          <w:lang w:val="uk-UA"/>
        </w:rPr>
        <w:t>льки регуляторами росту рослин) та</w:t>
      </w:r>
      <w:r w:rsidRPr="00B241A1">
        <w:rPr>
          <w:sz w:val="26"/>
          <w:szCs w:val="24"/>
          <w:lang w:val="uk-UA"/>
        </w:rPr>
        <w:t xml:space="preserve"> </w:t>
      </w:r>
      <w:r>
        <w:rPr>
          <w:sz w:val="26"/>
          <w:szCs w:val="24"/>
          <w:lang w:val="uk-UA"/>
        </w:rPr>
        <w:t>п</w:t>
      </w:r>
      <w:r w:rsidRPr="00B241A1">
        <w:rPr>
          <w:sz w:val="26"/>
          <w:szCs w:val="24"/>
          <w:lang w:val="uk-UA"/>
        </w:rPr>
        <w:t xml:space="preserve">озбавлення права на застосування фумігантів, усіх, окрім суб’єктів, що </w:t>
      </w:r>
      <w:r>
        <w:rPr>
          <w:sz w:val="26"/>
          <w:szCs w:val="24"/>
          <w:lang w:val="uk-UA"/>
        </w:rPr>
        <w:t>були ліцензовані для відповідного</w:t>
      </w:r>
      <w:r w:rsidRPr="00B241A1">
        <w:rPr>
          <w:sz w:val="26"/>
          <w:szCs w:val="24"/>
          <w:lang w:val="uk-UA"/>
        </w:rPr>
        <w:t xml:space="preserve"> вид</w:t>
      </w:r>
      <w:r>
        <w:rPr>
          <w:sz w:val="26"/>
          <w:szCs w:val="24"/>
          <w:lang w:val="uk-UA"/>
        </w:rPr>
        <w:t>у</w:t>
      </w:r>
      <w:r w:rsidRPr="00B241A1">
        <w:rPr>
          <w:sz w:val="26"/>
          <w:szCs w:val="24"/>
          <w:lang w:val="uk-UA"/>
        </w:rPr>
        <w:t xml:space="preserve"> діяльності.</w:t>
      </w:r>
    </w:p>
    <w:p w:rsidR="00B241A1" w:rsidRPr="005D4B7A" w:rsidRDefault="00B241A1" w:rsidP="005D4B7A">
      <w:pPr>
        <w:pStyle w:val="a7"/>
        <w:spacing w:before="120" w:after="0" w:line="240" w:lineRule="auto"/>
        <w:ind w:left="0" w:right="-711"/>
        <w:contextualSpacing w:val="0"/>
        <w:rPr>
          <w:b/>
          <w:sz w:val="26"/>
          <w:szCs w:val="24"/>
          <w:lang w:val="uk-UA"/>
        </w:rPr>
      </w:pPr>
    </w:p>
    <w:p w:rsidR="00990EF4" w:rsidRPr="005D4B7A" w:rsidRDefault="00990EF4" w:rsidP="005D4B7A">
      <w:pPr>
        <w:pStyle w:val="a7"/>
        <w:numPr>
          <w:ilvl w:val="0"/>
          <w:numId w:val="3"/>
        </w:numPr>
        <w:spacing w:before="120" w:after="0" w:line="240" w:lineRule="auto"/>
        <w:ind w:left="0" w:right="-711"/>
        <w:rPr>
          <w:sz w:val="26"/>
          <w:szCs w:val="24"/>
          <w:lang w:val="uk-UA"/>
        </w:rPr>
      </w:pPr>
      <w:r w:rsidRPr="005D4B7A">
        <w:rPr>
          <w:b/>
          <w:sz w:val="26"/>
          <w:szCs w:val="24"/>
          <w:lang w:val="uk-UA"/>
        </w:rPr>
        <w:t>Ризик створення корупційної схеми:</w:t>
      </w:r>
      <w:r w:rsidRPr="005D4B7A">
        <w:rPr>
          <w:sz w:val="26"/>
          <w:szCs w:val="24"/>
          <w:lang w:val="uk-UA"/>
        </w:rPr>
        <w:t xml:space="preserve"> </w:t>
      </w:r>
      <w:r w:rsidR="00B241A1">
        <w:rPr>
          <w:sz w:val="26"/>
          <w:szCs w:val="24"/>
          <w:lang w:val="uk-UA"/>
        </w:rPr>
        <w:t>наявний</w:t>
      </w:r>
      <w:r w:rsidRPr="005D4B7A">
        <w:rPr>
          <w:sz w:val="26"/>
          <w:szCs w:val="24"/>
          <w:lang w:val="uk-UA"/>
        </w:rPr>
        <w:t xml:space="preserve"> </w:t>
      </w:r>
    </w:p>
    <w:p w:rsidR="00990EF4" w:rsidRPr="005D4B7A" w:rsidRDefault="00990EF4" w:rsidP="005D4B7A">
      <w:pPr>
        <w:spacing w:before="120" w:after="0" w:line="240" w:lineRule="auto"/>
        <w:ind w:right="-711"/>
        <w:rPr>
          <w:b/>
          <w:i/>
          <w:sz w:val="26"/>
          <w:szCs w:val="24"/>
          <w:lang w:val="uk-UA"/>
        </w:rPr>
      </w:pPr>
      <w:r w:rsidRPr="005D4B7A">
        <w:rPr>
          <w:b/>
          <w:i/>
          <w:sz w:val="26"/>
          <w:szCs w:val="24"/>
          <w:lang w:val="uk-UA"/>
        </w:rPr>
        <w:t>Яким чином може працювати корупційна схема:</w:t>
      </w:r>
    </w:p>
    <w:p w:rsidR="00B241A1" w:rsidRDefault="00B241A1" w:rsidP="005D4B7A">
      <w:pPr>
        <w:spacing w:before="120" w:after="0" w:line="240" w:lineRule="auto"/>
        <w:ind w:right="-711"/>
        <w:rPr>
          <w:sz w:val="26"/>
          <w:szCs w:val="24"/>
          <w:lang w:val="uk-UA"/>
        </w:rPr>
      </w:pPr>
      <w:r w:rsidRPr="00B241A1">
        <w:rPr>
          <w:sz w:val="26"/>
          <w:szCs w:val="24"/>
          <w:lang w:val="uk-UA"/>
        </w:rPr>
        <w:t>Запропоновані зміни до ст. 11 Закону України «Про пестициди та агрохімікати» можуть бути витлумачені як вимога до суб’єктів господарювання, що здійснюють продаж чи інші пов’язанні із передачею прав власності на фуміганти операції, мати ліцензію як на продаж пестицидів та агрохімікатів, так і на проведення фумігації</w:t>
      </w:r>
      <w:r>
        <w:rPr>
          <w:sz w:val="26"/>
          <w:szCs w:val="24"/>
          <w:lang w:val="uk-UA"/>
        </w:rPr>
        <w:t xml:space="preserve">. </w:t>
      </w:r>
    </w:p>
    <w:p w:rsidR="00B241A1" w:rsidRDefault="00B241A1" w:rsidP="005D4B7A">
      <w:pPr>
        <w:spacing w:before="120" w:after="0" w:line="240" w:lineRule="auto"/>
        <w:ind w:right="-711"/>
        <w:rPr>
          <w:b/>
          <w:i/>
          <w:sz w:val="26"/>
          <w:szCs w:val="24"/>
          <w:lang w:val="uk-UA"/>
        </w:rPr>
      </w:pPr>
      <w:r>
        <w:rPr>
          <w:sz w:val="26"/>
          <w:szCs w:val="24"/>
          <w:lang w:val="uk-UA"/>
        </w:rPr>
        <w:t xml:space="preserve">Посадові особи </w:t>
      </w:r>
      <w:r w:rsidRPr="00B241A1">
        <w:rPr>
          <w:sz w:val="26"/>
          <w:szCs w:val="24"/>
          <w:lang w:val="uk-UA"/>
        </w:rPr>
        <w:t>Державного комітету україни з питань регулятор</w:t>
      </w:r>
      <w:r>
        <w:rPr>
          <w:sz w:val="26"/>
          <w:szCs w:val="24"/>
          <w:lang w:val="uk-UA"/>
        </w:rPr>
        <w:t xml:space="preserve">ної політики та підприємництва </w:t>
      </w:r>
      <w:r w:rsidRPr="00B241A1">
        <w:rPr>
          <w:sz w:val="26"/>
          <w:szCs w:val="24"/>
          <w:lang w:val="uk-UA"/>
        </w:rPr>
        <w:t xml:space="preserve">та </w:t>
      </w:r>
      <w:r>
        <w:rPr>
          <w:sz w:val="26"/>
          <w:szCs w:val="24"/>
          <w:lang w:val="uk-UA"/>
        </w:rPr>
        <w:t xml:space="preserve"> </w:t>
      </w:r>
      <w:r w:rsidRPr="00B241A1">
        <w:rPr>
          <w:sz w:val="26"/>
          <w:szCs w:val="24"/>
          <w:lang w:val="uk-UA"/>
        </w:rPr>
        <w:t>Міністерства агр</w:t>
      </w:r>
      <w:r>
        <w:rPr>
          <w:sz w:val="26"/>
          <w:szCs w:val="24"/>
          <w:lang w:val="uk-UA"/>
        </w:rPr>
        <w:t>арної політики та продовольства зможуть</w:t>
      </w:r>
      <w:r w:rsidRPr="00B241A1">
        <w:rPr>
          <w:sz w:val="26"/>
          <w:szCs w:val="24"/>
          <w:lang w:val="uk-UA"/>
        </w:rPr>
        <w:t xml:space="preserve"> вимагати у суб’єктів господарювання додаткової ліцензії; суб’єкти господарювання  к таких випадках будуть вступати у корупційні стосунки із працівниками органів, аби уникнути санкцій чи адміністративної тяганини. </w:t>
      </w:r>
      <w:r>
        <w:rPr>
          <w:sz w:val="26"/>
          <w:szCs w:val="24"/>
          <w:lang w:val="uk-UA"/>
        </w:rPr>
        <w:t xml:space="preserve">  </w:t>
      </w:r>
      <w:r w:rsidRPr="00B241A1">
        <w:rPr>
          <w:sz w:val="26"/>
          <w:szCs w:val="24"/>
          <w:lang w:val="uk-UA"/>
        </w:rPr>
        <w:t>.</w:t>
      </w:r>
      <w:r w:rsidR="00990EF4" w:rsidRPr="005D4B7A">
        <w:rPr>
          <w:b/>
          <w:i/>
          <w:sz w:val="26"/>
          <w:szCs w:val="24"/>
          <w:lang w:val="uk-UA"/>
        </w:rPr>
        <w:t xml:space="preserve"> </w:t>
      </w:r>
    </w:p>
    <w:p w:rsidR="00B241A1" w:rsidRDefault="00B241A1" w:rsidP="005D4B7A">
      <w:pPr>
        <w:spacing w:before="120" w:after="0" w:line="240" w:lineRule="auto"/>
        <w:ind w:right="-711"/>
        <w:rPr>
          <w:b/>
          <w:i/>
          <w:sz w:val="26"/>
          <w:szCs w:val="24"/>
          <w:lang w:val="uk-UA"/>
        </w:rPr>
      </w:pPr>
    </w:p>
    <w:p w:rsidR="00990EF4" w:rsidRPr="005D4B7A" w:rsidRDefault="00990EF4" w:rsidP="005D4B7A">
      <w:pPr>
        <w:spacing w:before="120" w:after="0" w:line="240" w:lineRule="auto"/>
        <w:ind w:right="-711"/>
        <w:rPr>
          <w:sz w:val="26"/>
          <w:szCs w:val="24"/>
          <w:lang w:val="uk-UA"/>
        </w:rPr>
      </w:pPr>
      <w:r w:rsidRPr="005D4B7A">
        <w:rPr>
          <w:b/>
          <w:i/>
          <w:sz w:val="26"/>
          <w:szCs w:val="24"/>
          <w:lang w:val="uk-UA"/>
        </w:rPr>
        <w:t>Хто може отримувати корупційну вигоду:</w:t>
      </w:r>
      <w:r w:rsidRPr="005D4B7A">
        <w:rPr>
          <w:sz w:val="26"/>
          <w:szCs w:val="24"/>
          <w:lang w:val="uk-UA"/>
        </w:rPr>
        <w:t xml:space="preserve"> </w:t>
      </w:r>
    </w:p>
    <w:p w:rsidR="00B241A1" w:rsidRDefault="00B241A1" w:rsidP="005D4B7A">
      <w:pPr>
        <w:spacing w:before="120" w:after="0" w:line="240" w:lineRule="auto"/>
        <w:ind w:right="-711"/>
        <w:rPr>
          <w:b/>
          <w:i/>
          <w:sz w:val="26"/>
          <w:szCs w:val="24"/>
          <w:lang w:val="uk-UA"/>
        </w:rPr>
      </w:pPr>
      <w:r>
        <w:rPr>
          <w:sz w:val="26"/>
          <w:szCs w:val="24"/>
          <w:lang w:val="uk-UA"/>
        </w:rPr>
        <w:t xml:space="preserve">Посадові особи </w:t>
      </w:r>
      <w:r w:rsidRPr="00B241A1">
        <w:rPr>
          <w:sz w:val="26"/>
          <w:szCs w:val="24"/>
          <w:lang w:val="uk-UA"/>
        </w:rPr>
        <w:t>Державного комітету україни з питань регулятор</w:t>
      </w:r>
      <w:r>
        <w:rPr>
          <w:sz w:val="26"/>
          <w:szCs w:val="24"/>
          <w:lang w:val="uk-UA"/>
        </w:rPr>
        <w:t xml:space="preserve">ної політики та підприємництва </w:t>
      </w:r>
      <w:r w:rsidRPr="00B241A1">
        <w:rPr>
          <w:sz w:val="26"/>
          <w:szCs w:val="24"/>
          <w:lang w:val="uk-UA"/>
        </w:rPr>
        <w:t xml:space="preserve">та </w:t>
      </w:r>
      <w:r>
        <w:rPr>
          <w:sz w:val="26"/>
          <w:szCs w:val="24"/>
          <w:lang w:val="uk-UA"/>
        </w:rPr>
        <w:t xml:space="preserve"> </w:t>
      </w:r>
      <w:r w:rsidRPr="00B241A1">
        <w:rPr>
          <w:sz w:val="26"/>
          <w:szCs w:val="24"/>
          <w:lang w:val="uk-UA"/>
        </w:rPr>
        <w:t>Міністерства агр</w:t>
      </w:r>
      <w:r>
        <w:rPr>
          <w:sz w:val="26"/>
          <w:szCs w:val="24"/>
          <w:lang w:val="uk-UA"/>
        </w:rPr>
        <w:t>арної політики та продовольства</w:t>
      </w:r>
      <w:r w:rsidRPr="005D4B7A">
        <w:rPr>
          <w:b/>
          <w:i/>
          <w:sz w:val="26"/>
          <w:szCs w:val="24"/>
          <w:lang w:val="uk-UA"/>
        </w:rPr>
        <w:t xml:space="preserve"> </w:t>
      </w:r>
    </w:p>
    <w:p w:rsidR="00990EF4" w:rsidRPr="005D4B7A" w:rsidRDefault="00990EF4" w:rsidP="005D4B7A">
      <w:pPr>
        <w:spacing w:before="120" w:after="0" w:line="240" w:lineRule="auto"/>
        <w:ind w:right="-711"/>
        <w:rPr>
          <w:sz w:val="26"/>
          <w:szCs w:val="24"/>
          <w:lang w:val="uk-UA"/>
        </w:rPr>
      </w:pPr>
      <w:r w:rsidRPr="005D4B7A">
        <w:rPr>
          <w:b/>
          <w:i/>
          <w:sz w:val="26"/>
          <w:szCs w:val="24"/>
          <w:lang w:val="uk-UA"/>
        </w:rPr>
        <w:t>Оцінка обсягу корупційної вигоди:</w:t>
      </w:r>
      <w:r w:rsidRPr="005D4B7A">
        <w:rPr>
          <w:sz w:val="26"/>
          <w:szCs w:val="24"/>
          <w:lang w:val="uk-UA"/>
        </w:rPr>
        <w:t xml:space="preserve"> </w:t>
      </w:r>
      <w:r w:rsidR="00B241A1">
        <w:rPr>
          <w:sz w:val="26"/>
          <w:szCs w:val="24"/>
          <w:lang w:val="uk-UA"/>
        </w:rPr>
        <w:t>перебуває у процесі оцінювання</w:t>
      </w:r>
      <w:r w:rsidRPr="005D4B7A">
        <w:rPr>
          <w:sz w:val="26"/>
          <w:szCs w:val="24"/>
          <w:lang w:val="uk-UA"/>
        </w:rPr>
        <w:t xml:space="preserve">  </w:t>
      </w:r>
    </w:p>
    <w:p w:rsidR="00990EF4" w:rsidRPr="005D4B7A" w:rsidRDefault="00990EF4" w:rsidP="005D4B7A">
      <w:pPr>
        <w:spacing w:before="120" w:after="0" w:line="240" w:lineRule="auto"/>
        <w:ind w:right="-711"/>
        <w:rPr>
          <w:sz w:val="26"/>
          <w:szCs w:val="24"/>
          <w:lang w:val="uk-UA"/>
        </w:rPr>
      </w:pPr>
      <w:r w:rsidRPr="005D4B7A">
        <w:rPr>
          <w:b/>
          <w:i/>
          <w:sz w:val="26"/>
          <w:szCs w:val="24"/>
          <w:lang w:val="uk-UA"/>
        </w:rPr>
        <w:t>Хто платитиме корупційні внески:</w:t>
      </w:r>
      <w:r w:rsidRPr="005D4B7A">
        <w:rPr>
          <w:sz w:val="26"/>
          <w:szCs w:val="24"/>
          <w:lang w:val="uk-UA"/>
        </w:rPr>
        <w:t xml:space="preserve"> </w:t>
      </w:r>
    </w:p>
    <w:p w:rsidR="00990EF4" w:rsidRDefault="00B241A1" w:rsidP="005D4B7A">
      <w:pPr>
        <w:spacing w:before="120" w:after="0" w:line="240" w:lineRule="auto"/>
        <w:ind w:right="-711"/>
        <w:rPr>
          <w:sz w:val="26"/>
          <w:szCs w:val="24"/>
          <w:lang w:val="uk-UA"/>
        </w:rPr>
      </w:pPr>
      <w:r>
        <w:rPr>
          <w:sz w:val="26"/>
          <w:szCs w:val="24"/>
          <w:lang w:val="uk-UA"/>
        </w:rPr>
        <w:t>Підприємства, що проводять фумігацію</w:t>
      </w:r>
    </w:p>
    <w:p w:rsidR="00B241A1" w:rsidRPr="005D4B7A" w:rsidRDefault="00B241A1" w:rsidP="005D4B7A">
      <w:pPr>
        <w:spacing w:before="120" w:after="0" w:line="240" w:lineRule="auto"/>
        <w:ind w:right="-711"/>
        <w:rPr>
          <w:sz w:val="26"/>
          <w:szCs w:val="24"/>
          <w:lang w:val="uk-UA"/>
        </w:rPr>
      </w:pPr>
      <w:r>
        <w:rPr>
          <w:sz w:val="26"/>
          <w:szCs w:val="24"/>
          <w:lang w:val="uk-UA"/>
        </w:rPr>
        <w:t>Підприємства, які торгують фумігантами</w:t>
      </w:r>
    </w:p>
    <w:p w:rsidR="00990EF4" w:rsidRPr="005D4B7A" w:rsidRDefault="00990EF4" w:rsidP="005D4B7A">
      <w:pPr>
        <w:pStyle w:val="a7"/>
        <w:numPr>
          <w:ilvl w:val="0"/>
          <w:numId w:val="3"/>
        </w:numPr>
        <w:spacing w:before="120" w:after="0" w:line="240" w:lineRule="auto"/>
        <w:ind w:left="0" w:right="-711"/>
        <w:rPr>
          <w:b/>
          <w:sz w:val="26"/>
          <w:szCs w:val="24"/>
          <w:lang w:val="uk-UA"/>
        </w:rPr>
      </w:pPr>
      <w:r w:rsidRPr="005D4B7A">
        <w:rPr>
          <w:b/>
          <w:sz w:val="26"/>
          <w:szCs w:val="24"/>
          <w:lang w:val="uk-UA"/>
        </w:rPr>
        <w:t xml:space="preserve">Втрати та жертви </w:t>
      </w:r>
    </w:p>
    <w:p w:rsidR="00990EF4" w:rsidRPr="005D4B7A" w:rsidRDefault="00990EF4" w:rsidP="005D4B7A">
      <w:pPr>
        <w:spacing w:before="120" w:after="0" w:line="240" w:lineRule="auto"/>
        <w:ind w:right="-711"/>
        <w:rPr>
          <w:sz w:val="26"/>
          <w:szCs w:val="24"/>
          <w:lang w:val="uk-UA"/>
        </w:rPr>
      </w:pPr>
      <w:r w:rsidRPr="005D4B7A">
        <w:rPr>
          <w:sz w:val="26"/>
          <w:szCs w:val="24"/>
          <w:lang w:val="uk-UA"/>
        </w:rPr>
        <w:t xml:space="preserve">Ключові </w:t>
      </w:r>
      <w:r w:rsidRPr="005D4B7A">
        <w:rPr>
          <w:b/>
          <w:i/>
          <w:sz w:val="26"/>
          <w:szCs w:val="24"/>
          <w:lang w:val="uk-UA"/>
        </w:rPr>
        <w:t>негативні наслідки</w:t>
      </w:r>
      <w:r w:rsidRPr="005D4B7A">
        <w:rPr>
          <w:sz w:val="26"/>
          <w:szCs w:val="24"/>
          <w:lang w:val="uk-UA"/>
        </w:rPr>
        <w:t xml:space="preserve">: </w:t>
      </w:r>
    </w:p>
    <w:p w:rsidR="00990EF4" w:rsidRPr="005D4B7A" w:rsidRDefault="00B241A1" w:rsidP="005D4B7A">
      <w:pPr>
        <w:pStyle w:val="a7"/>
        <w:numPr>
          <w:ilvl w:val="0"/>
          <w:numId w:val="2"/>
        </w:numPr>
        <w:spacing w:before="120" w:after="0" w:line="240" w:lineRule="auto"/>
        <w:ind w:left="0" w:right="-711"/>
        <w:rPr>
          <w:sz w:val="26"/>
          <w:szCs w:val="24"/>
          <w:lang w:val="uk-UA"/>
        </w:rPr>
      </w:pPr>
      <w:r>
        <w:rPr>
          <w:sz w:val="26"/>
          <w:szCs w:val="24"/>
          <w:lang w:val="uk-UA"/>
        </w:rPr>
        <w:t>Підвищення вартості на проведення фумігації</w:t>
      </w:r>
    </w:p>
    <w:p w:rsidR="00990EF4" w:rsidRPr="005D4B7A" w:rsidRDefault="00990EF4" w:rsidP="005D4B7A">
      <w:pPr>
        <w:spacing w:before="120" w:after="0" w:line="240" w:lineRule="auto"/>
        <w:ind w:right="-711"/>
        <w:rPr>
          <w:sz w:val="26"/>
          <w:szCs w:val="24"/>
          <w:lang w:val="uk-UA"/>
        </w:rPr>
      </w:pPr>
      <w:r w:rsidRPr="005D4B7A">
        <w:rPr>
          <w:b/>
          <w:i/>
          <w:sz w:val="26"/>
          <w:szCs w:val="24"/>
          <w:lang w:val="uk-UA"/>
        </w:rPr>
        <w:t>Хто може потерпати від корупційної схеми:</w:t>
      </w:r>
      <w:r w:rsidRPr="005D4B7A">
        <w:rPr>
          <w:sz w:val="26"/>
          <w:szCs w:val="24"/>
          <w:lang w:val="uk-UA"/>
        </w:rPr>
        <w:t xml:space="preserve"> Безпосередніми жертвами схеми можуть бути </w:t>
      </w:r>
      <w:r w:rsidR="00B241A1">
        <w:rPr>
          <w:sz w:val="26"/>
          <w:szCs w:val="24"/>
          <w:lang w:val="uk-UA"/>
        </w:rPr>
        <w:t>підприємства, які торгують фумігантами чи проводять фумігацію</w:t>
      </w:r>
      <w:r w:rsidRPr="005D4B7A">
        <w:rPr>
          <w:sz w:val="26"/>
          <w:szCs w:val="24"/>
          <w:lang w:val="uk-UA"/>
        </w:rPr>
        <w:t xml:space="preserve">. Опосередкованими жертвами можуть бути всі особи, які </w:t>
      </w:r>
      <w:r w:rsidR="003A54FF">
        <w:rPr>
          <w:sz w:val="26"/>
          <w:szCs w:val="24"/>
          <w:lang w:val="uk-UA"/>
        </w:rPr>
        <w:t>користуються об</w:t>
      </w:r>
      <w:r w:rsidR="003A54FF" w:rsidRPr="003A54FF">
        <w:rPr>
          <w:sz w:val="26"/>
          <w:szCs w:val="24"/>
        </w:rPr>
        <w:t>’</w:t>
      </w:r>
      <w:r w:rsidR="003A54FF">
        <w:rPr>
          <w:sz w:val="26"/>
          <w:szCs w:val="24"/>
          <w:lang w:val="uk-UA"/>
        </w:rPr>
        <w:t>єктами, що потребують фумігації, зокрема аграрні компанії</w:t>
      </w:r>
      <w:r w:rsidRPr="005D4B7A">
        <w:rPr>
          <w:sz w:val="26"/>
          <w:szCs w:val="24"/>
          <w:lang w:val="uk-UA"/>
        </w:rPr>
        <w:t>.</w:t>
      </w:r>
    </w:p>
    <w:p w:rsidR="005D4B7A" w:rsidRPr="005D4B7A" w:rsidRDefault="00990EF4" w:rsidP="003A54FF">
      <w:pPr>
        <w:pStyle w:val="a7"/>
        <w:numPr>
          <w:ilvl w:val="0"/>
          <w:numId w:val="3"/>
        </w:numPr>
        <w:spacing w:before="120" w:after="0" w:line="240" w:lineRule="auto"/>
        <w:ind w:right="-711"/>
        <w:jc w:val="both"/>
        <w:rPr>
          <w:sz w:val="26"/>
          <w:szCs w:val="24"/>
          <w:lang w:val="uk-UA"/>
        </w:rPr>
      </w:pPr>
      <w:r w:rsidRPr="005D4B7A">
        <w:rPr>
          <w:b/>
          <w:sz w:val="26"/>
          <w:szCs w:val="24"/>
          <w:lang w:val="uk-UA"/>
        </w:rPr>
        <w:lastRenderedPageBreak/>
        <w:t>Висновки та рекомендації:</w:t>
      </w:r>
      <w:r w:rsidRPr="005D4B7A">
        <w:rPr>
          <w:sz w:val="26"/>
          <w:szCs w:val="24"/>
          <w:lang w:val="uk-UA"/>
        </w:rPr>
        <w:t xml:space="preserve"> </w:t>
      </w:r>
      <w:r w:rsidR="003A54FF" w:rsidRPr="003A54FF">
        <w:rPr>
          <w:sz w:val="26"/>
          <w:szCs w:val="24"/>
          <w:lang w:val="uk-UA"/>
        </w:rPr>
        <w:t>Оскільки одна з норм законопроекту може бути витлумачена у корупціогенному ключі, законопроект пропонується доопрацювати та усунути із зазначеної норми можливість такого прочитання.</w:t>
      </w:r>
    </w:p>
    <w:p w:rsidR="005D4B7A" w:rsidRDefault="005D4B7A" w:rsidP="005D4B7A">
      <w:pPr>
        <w:spacing w:before="120" w:after="0" w:line="240" w:lineRule="auto"/>
        <w:ind w:right="-995"/>
        <w:jc w:val="both"/>
        <w:rPr>
          <w:sz w:val="24"/>
          <w:szCs w:val="24"/>
          <w:lang w:val="uk-UA"/>
        </w:rPr>
      </w:pPr>
    </w:p>
    <w:p w:rsidR="00990EF4" w:rsidRPr="005D4B7A" w:rsidRDefault="00990EF4" w:rsidP="005D4B7A">
      <w:pPr>
        <w:spacing w:before="120" w:after="0" w:line="240" w:lineRule="auto"/>
        <w:ind w:right="-995"/>
        <w:jc w:val="both"/>
        <w:rPr>
          <w:sz w:val="24"/>
          <w:szCs w:val="24"/>
          <w:lang w:val="uk-UA"/>
        </w:rPr>
      </w:pPr>
    </w:p>
    <w:p w:rsidR="00990EF4" w:rsidRPr="00271BF1" w:rsidRDefault="00990EF4" w:rsidP="00990EF4">
      <w:pPr>
        <w:pBdr>
          <w:top w:val="single" w:sz="4" w:space="1" w:color="auto"/>
          <w:left w:val="single" w:sz="4" w:space="4" w:color="auto"/>
          <w:bottom w:val="single" w:sz="4" w:space="1" w:color="auto"/>
          <w:right w:val="single" w:sz="4" w:space="4" w:color="auto"/>
        </w:pBdr>
        <w:shd w:val="clear" w:color="auto" w:fill="A6A6A6" w:themeFill="background1" w:themeFillShade="A6"/>
        <w:rPr>
          <w:b/>
          <w:sz w:val="26"/>
          <w:szCs w:val="26"/>
          <w:lang w:val="uk-UA"/>
        </w:rPr>
      </w:pPr>
      <w:r w:rsidRPr="00271BF1">
        <w:rPr>
          <w:b/>
          <w:sz w:val="26"/>
          <w:szCs w:val="26"/>
          <w:lang w:val="uk-UA"/>
        </w:rPr>
        <w:t>ІІ. Детальний виклад результатів громадської антикорупційної експертизи</w:t>
      </w:r>
    </w:p>
    <w:p w:rsidR="00990EF4" w:rsidRPr="001513C8" w:rsidRDefault="00990EF4" w:rsidP="00990EF4">
      <w:pPr>
        <w:pStyle w:val="a7"/>
        <w:numPr>
          <w:ilvl w:val="0"/>
          <w:numId w:val="3"/>
        </w:numPr>
        <w:rPr>
          <w:b/>
          <w:sz w:val="24"/>
          <w:szCs w:val="24"/>
          <w:lang w:val="uk-UA"/>
        </w:rPr>
      </w:pPr>
      <w:r w:rsidRPr="001513C8">
        <w:rPr>
          <w:b/>
          <w:sz w:val="24"/>
          <w:szCs w:val="24"/>
          <w:lang w:val="uk-UA"/>
        </w:rPr>
        <w:t xml:space="preserve">Задекларована суть законопроекту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3A54FF" w:rsidRPr="005D4B7A" w:rsidTr="003A54FF">
        <w:tc>
          <w:tcPr>
            <w:tcW w:w="4643" w:type="dxa"/>
          </w:tcPr>
          <w:p w:rsidR="003A54FF" w:rsidRPr="003A54FF" w:rsidRDefault="003A54FF" w:rsidP="00626349">
            <w:pPr>
              <w:spacing w:after="0" w:line="240" w:lineRule="auto"/>
              <w:jc w:val="center"/>
              <w:rPr>
                <w:b/>
                <w:i/>
                <w:sz w:val="26"/>
                <w:szCs w:val="26"/>
                <w:lang w:val="uk-UA"/>
              </w:rPr>
            </w:pPr>
            <w:r w:rsidRPr="003A54FF">
              <w:rPr>
                <w:b/>
                <w:i/>
                <w:sz w:val="26"/>
                <w:szCs w:val="26"/>
                <w:lang w:val="uk-UA"/>
              </w:rPr>
              <w:t>Ціль</w:t>
            </w:r>
          </w:p>
        </w:tc>
        <w:tc>
          <w:tcPr>
            <w:tcW w:w="4643" w:type="dxa"/>
          </w:tcPr>
          <w:p w:rsidR="003A54FF" w:rsidRPr="003A54FF" w:rsidRDefault="003A54FF" w:rsidP="00626349">
            <w:pPr>
              <w:spacing w:after="0" w:line="240" w:lineRule="auto"/>
              <w:jc w:val="center"/>
              <w:rPr>
                <w:b/>
                <w:i/>
                <w:sz w:val="26"/>
                <w:szCs w:val="26"/>
                <w:lang w:val="uk-UA"/>
              </w:rPr>
            </w:pPr>
            <w:r w:rsidRPr="003A54FF">
              <w:rPr>
                <w:b/>
                <w:i/>
                <w:sz w:val="26"/>
                <w:szCs w:val="26"/>
                <w:lang w:val="uk-UA"/>
              </w:rPr>
              <w:t>Спосіб досягнення</w:t>
            </w:r>
          </w:p>
        </w:tc>
      </w:tr>
      <w:tr w:rsidR="003A54FF" w:rsidRPr="00B241A1" w:rsidTr="003A54FF">
        <w:tc>
          <w:tcPr>
            <w:tcW w:w="4643" w:type="dxa"/>
          </w:tcPr>
          <w:p w:rsidR="003A54FF" w:rsidRPr="003A54FF" w:rsidRDefault="003A54FF" w:rsidP="00626349">
            <w:pPr>
              <w:spacing w:after="0" w:line="240" w:lineRule="auto"/>
              <w:jc w:val="both"/>
              <w:rPr>
                <w:sz w:val="26"/>
                <w:szCs w:val="26"/>
                <w:lang w:val="uk-UA"/>
              </w:rPr>
            </w:pPr>
            <w:r w:rsidRPr="003A54FF">
              <w:rPr>
                <w:sz w:val="26"/>
                <w:szCs w:val="26"/>
                <w:lang w:val="uk-UA"/>
              </w:rPr>
              <w:t>Запобігти отруєнням фумігантами – особливо небезпечними пестицидами; запобігти використанню фумігантів у терористичних цілях.</w:t>
            </w:r>
          </w:p>
        </w:tc>
        <w:tc>
          <w:tcPr>
            <w:tcW w:w="4643" w:type="dxa"/>
          </w:tcPr>
          <w:p w:rsidR="003A54FF" w:rsidRPr="003A54FF" w:rsidRDefault="003A54FF" w:rsidP="00626349">
            <w:pPr>
              <w:spacing w:after="0" w:line="240" w:lineRule="auto"/>
              <w:rPr>
                <w:sz w:val="26"/>
                <w:szCs w:val="26"/>
                <w:lang w:val="uk-UA"/>
              </w:rPr>
            </w:pPr>
            <w:r w:rsidRPr="003A54FF">
              <w:rPr>
                <w:sz w:val="26"/>
                <w:szCs w:val="26"/>
                <w:lang w:val="uk-UA"/>
              </w:rPr>
              <w:t xml:space="preserve">Позбавлення прав на продаж та проведення інших операцій, пов’язаних із передачею права власності на фуміганти усіх, окрім суб’єктів господарювання, які провадять господарську діяльність з проведення фумігації і з торгівлі пестицидами та агрохімікатами (тільки регуляторами росту рослин). Позбавлення права на застосування фумігантів, усіх, окрім суб’єктів, що провадять відповідний вид діяльності. </w:t>
            </w:r>
          </w:p>
        </w:tc>
      </w:tr>
    </w:tbl>
    <w:p w:rsidR="005D4B7A" w:rsidRDefault="005D4B7A" w:rsidP="005D4B7A">
      <w:pPr>
        <w:pStyle w:val="a7"/>
        <w:spacing w:before="120" w:after="120" w:line="240" w:lineRule="auto"/>
        <w:ind w:left="714"/>
        <w:contextualSpacing w:val="0"/>
        <w:rPr>
          <w:b/>
          <w:sz w:val="26"/>
          <w:szCs w:val="24"/>
          <w:lang w:val="uk-UA"/>
        </w:rPr>
      </w:pPr>
    </w:p>
    <w:p w:rsidR="005D4B7A" w:rsidRDefault="005D4B7A" w:rsidP="00990EF4">
      <w:pPr>
        <w:pStyle w:val="a7"/>
        <w:numPr>
          <w:ilvl w:val="0"/>
          <w:numId w:val="3"/>
        </w:numPr>
        <w:spacing w:before="120" w:after="120" w:line="240" w:lineRule="auto"/>
        <w:ind w:left="714" w:hanging="357"/>
        <w:contextualSpacing w:val="0"/>
        <w:rPr>
          <w:b/>
          <w:sz w:val="26"/>
          <w:szCs w:val="24"/>
          <w:lang w:val="uk-UA"/>
        </w:rPr>
      </w:pPr>
      <w:r>
        <w:rPr>
          <w:b/>
          <w:sz w:val="26"/>
          <w:szCs w:val="24"/>
          <w:lang w:val="uk-UA"/>
        </w:rPr>
        <w:t>Корупціогенні чинники та норм</w:t>
      </w:r>
    </w:p>
    <w:p w:rsidR="00990EF4" w:rsidRPr="005D4B7A" w:rsidRDefault="00990EF4" w:rsidP="005D4B7A">
      <w:pPr>
        <w:pStyle w:val="a7"/>
        <w:spacing w:before="120" w:after="120" w:line="240" w:lineRule="auto"/>
        <w:ind w:left="714"/>
        <w:contextualSpacing w:val="0"/>
        <w:rPr>
          <w:b/>
          <w:sz w:val="26"/>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609"/>
        <w:gridCol w:w="3117"/>
      </w:tblGrid>
      <w:tr w:rsidR="003A54FF" w:rsidRPr="005D4B7A" w:rsidTr="003A54FF">
        <w:tc>
          <w:tcPr>
            <w:tcW w:w="560" w:type="dxa"/>
          </w:tcPr>
          <w:p w:rsidR="003A54FF" w:rsidRPr="003A54FF" w:rsidRDefault="003A54FF" w:rsidP="00626349">
            <w:pPr>
              <w:spacing w:after="0" w:line="240" w:lineRule="auto"/>
              <w:jc w:val="center"/>
              <w:rPr>
                <w:b/>
                <w:i/>
                <w:sz w:val="26"/>
                <w:szCs w:val="26"/>
                <w:lang w:val="uk-UA"/>
              </w:rPr>
            </w:pPr>
          </w:p>
        </w:tc>
        <w:tc>
          <w:tcPr>
            <w:tcW w:w="5609" w:type="dxa"/>
          </w:tcPr>
          <w:p w:rsidR="003A54FF" w:rsidRPr="003A54FF" w:rsidRDefault="003A54FF" w:rsidP="00626349">
            <w:pPr>
              <w:spacing w:after="0" w:line="240" w:lineRule="auto"/>
              <w:jc w:val="center"/>
              <w:rPr>
                <w:b/>
                <w:i/>
                <w:sz w:val="26"/>
                <w:szCs w:val="26"/>
                <w:lang w:val="uk-UA"/>
              </w:rPr>
            </w:pPr>
            <w:r w:rsidRPr="003A54FF">
              <w:rPr>
                <w:b/>
                <w:i/>
                <w:sz w:val="26"/>
                <w:szCs w:val="26"/>
                <w:lang w:val="uk-UA"/>
              </w:rPr>
              <w:t>Корупціогенний чинник</w:t>
            </w:r>
          </w:p>
        </w:tc>
        <w:tc>
          <w:tcPr>
            <w:tcW w:w="3117" w:type="dxa"/>
          </w:tcPr>
          <w:p w:rsidR="003A54FF" w:rsidRPr="003A54FF" w:rsidRDefault="003A54FF" w:rsidP="00626349">
            <w:pPr>
              <w:spacing w:after="0" w:line="240" w:lineRule="auto"/>
              <w:jc w:val="center"/>
              <w:rPr>
                <w:b/>
                <w:i/>
                <w:sz w:val="26"/>
                <w:szCs w:val="26"/>
                <w:lang w:val="uk-UA"/>
              </w:rPr>
            </w:pPr>
            <w:r w:rsidRPr="003A54FF">
              <w:rPr>
                <w:b/>
                <w:i/>
                <w:sz w:val="26"/>
                <w:szCs w:val="26"/>
                <w:lang w:val="uk-UA"/>
              </w:rPr>
              <w:t>Кількість норм</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1.</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Широта адміністративного розсуду та дискреційні повноваження (нечітке визначення функцій, прав, обов'язків і відповідальності органів влади)</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1</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2.</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Порушення балансу інтересів та надмірні обтяження для одержувачів публічних послуг</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3.</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Прогалини правового регулювання</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4.</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Колізії в законодавстві</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5.</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Надмірна кількість контактів приватного сектору з органами влади, необхідних для виконання процедури</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6.</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Надмірна кількість органів влади, з якими має контакт приватний сектор згідно процедури</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r w:rsidRPr="003A54FF">
              <w:rPr>
                <w:sz w:val="26"/>
                <w:szCs w:val="26"/>
                <w:lang w:val="uk-UA"/>
              </w:rPr>
              <w:t>7.</w:t>
            </w: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Поєднання нормотворчих та контролюючих функцій в одному органі влади</w:t>
            </w:r>
          </w:p>
        </w:tc>
        <w:tc>
          <w:tcPr>
            <w:tcW w:w="3117" w:type="dxa"/>
          </w:tcPr>
          <w:p w:rsidR="003A54FF" w:rsidRPr="003A54FF" w:rsidRDefault="003A54FF" w:rsidP="00626349">
            <w:pPr>
              <w:spacing w:after="0" w:line="240" w:lineRule="auto"/>
              <w:jc w:val="center"/>
              <w:rPr>
                <w:sz w:val="26"/>
                <w:szCs w:val="26"/>
                <w:lang w:val="uk-UA"/>
              </w:rPr>
            </w:pPr>
            <w:r w:rsidRPr="003A54FF">
              <w:rPr>
                <w:sz w:val="26"/>
                <w:szCs w:val="26"/>
                <w:lang w:val="uk-UA"/>
              </w:rPr>
              <w:t>Не знайдено</w:t>
            </w:r>
          </w:p>
        </w:tc>
      </w:tr>
      <w:tr w:rsidR="003A54FF" w:rsidRPr="005D4B7A" w:rsidTr="003A54FF">
        <w:tc>
          <w:tcPr>
            <w:tcW w:w="560" w:type="dxa"/>
          </w:tcPr>
          <w:p w:rsidR="003A54FF" w:rsidRPr="003A54FF" w:rsidRDefault="003A54FF" w:rsidP="00626349">
            <w:pPr>
              <w:spacing w:after="0" w:line="240" w:lineRule="auto"/>
              <w:rPr>
                <w:sz w:val="26"/>
                <w:szCs w:val="26"/>
                <w:lang w:val="uk-UA"/>
              </w:rPr>
            </w:pPr>
          </w:p>
        </w:tc>
        <w:tc>
          <w:tcPr>
            <w:tcW w:w="5609" w:type="dxa"/>
          </w:tcPr>
          <w:p w:rsidR="003A54FF" w:rsidRPr="003A54FF" w:rsidRDefault="003A54FF" w:rsidP="00626349">
            <w:pPr>
              <w:spacing w:after="0" w:line="240" w:lineRule="auto"/>
              <w:rPr>
                <w:sz w:val="26"/>
                <w:szCs w:val="26"/>
                <w:lang w:val="uk-UA"/>
              </w:rPr>
            </w:pPr>
            <w:r w:rsidRPr="003A54FF">
              <w:rPr>
                <w:sz w:val="26"/>
                <w:szCs w:val="26"/>
                <w:lang w:val="uk-UA"/>
              </w:rPr>
              <w:t>Всього</w:t>
            </w:r>
          </w:p>
        </w:tc>
        <w:tc>
          <w:tcPr>
            <w:tcW w:w="3117" w:type="dxa"/>
          </w:tcPr>
          <w:p w:rsidR="003A54FF" w:rsidRPr="003A54FF" w:rsidRDefault="003A54FF" w:rsidP="00626349">
            <w:pPr>
              <w:spacing w:after="0" w:line="240" w:lineRule="auto"/>
              <w:jc w:val="center"/>
              <w:rPr>
                <w:b/>
                <w:sz w:val="26"/>
                <w:szCs w:val="26"/>
                <w:lang w:val="uk-UA"/>
              </w:rPr>
            </w:pPr>
            <w:r w:rsidRPr="003A54FF">
              <w:rPr>
                <w:b/>
                <w:sz w:val="26"/>
                <w:szCs w:val="26"/>
                <w:lang w:val="uk-UA"/>
              </w:rPr>
              <w:t>1</w:t>
            </w:r>
          </w:p>
        </w:tc>
      </w:tr>
    </w:tbl>
    <w:p w:rsidR="005D4B7A" w:rsidRDefault="005D4B7A" w:rsidP="005D4B7A">
      <w:pPr>
        <w:pStyle w:val="a7"/>
        <w:spacing w:before="120" w:after="120" w:line="240" w:lineRule="auto"/>
        <w:ind w:left="714"/>
        <w:contextualSpacing w:val="0"/>
        <w:rPr>
          <w:b/>
          <w:sz w:val="26"/>
          <w:szCs w:val="24"/>
          <w:lang w:val="uk-UA"/>
        </w:rPr>
      </w:pPr>
    </w:p>
    <w:p w:rsidR="005D4B7A" w:rsidRDefault="005D4B7A" w:rsidP="005D4B7A">
      <w:pPr>
        <w:pStyle w:val="a7"/>
        <w:spacing w:before="120" w:after="120" w:line="240" w:lineRule="auto"/>
        <w:ind w:left="714"/>
        <w:contextualSpacing w:val="0"/>
        <w:rPr>
          <w:b/>
          <w:sz w:val="26"/>
          <w:szCs w:val="24"/>
          <w:lang w:val="uk-UA"/>
        </w:rPr>
      </w:pPr>
    </w:p>
    <w:p w:rsidR="005D4B7A" w:rsidRDefault="005D4B7A" w:rsidP="005D4B7A">
      <w:pPr>
        <w:pStyle w:val="a7"/>
        <w:spacing w:before="120" w:after="120" w:line="240" w:lineRule="auto"/>
        <w:ind w:left="714"/>
        <w:contextualSpacing w:val="0"/>
        <w:rPr>
          <w:b/>
          <w:sz w:val="26"/>
          <w:szCs w:val="24"/>
          <w:lang w:val="uk-UA"/>
        </w:rPr>
      </w:pPr>
    </w:p>
    <w:p w:rsidR="005D4B7A" w:rsidRDefault="005D4B7A" w:rsidP="005D4B7A">
      <w:pPr>
        <w:pStyle w:val="a7"/>
        <w:spacing w:before="120" w:after="120" w:line="240" w:lineRule="auto"/>
        <w:ind w:left="714"/>
        <w:contextualSpacing w:val="0"/>
        <w:rPr>
          <w:b/>
          <w:sz w:val="26"/>
          <w:szCs w:val="24"/>
          <w:lang w:val="uk-UA"/>
        </w:rPr>
      </w:pPr>
    </w:p>
    <w:p w:rsidR="005D4B7A" w:rsidRDefault="005D4B7A" w:rsidP="005D4B7A">
      <w:pPr>
        <w:pStyle w:val="a7"/>
        <w:spacing w:before="120" w:after="120" w:line="240" w:lineRule="auto"/>
        <w:ind w:left="714"/>
        <w:contextualSpacing w:val="0"/>
        <w:rPr>
          <w:b/>
          <w:sz w:val="26"/>
          <w:szCs w:val="24"/>
          <w:lang w:val="uk-UA"/>
        </w:rPr>
      </w:pPr>
    </w:p>
    <w:p w:rsidR="005D4B7A" w:rsidRPr="005D4B7A" w:rsidRDefault="005D4B7A" w:rsidP="005D4B7A">
      <w:pPr>
        <w:spacing w:before="120" w:after="120" w:line="240" w:lineRule="auto"/>
        <w:rPr>
          <w:b/>
          <w:sz w:val="26"/>
          <w:szCs w:val="24"/>
          <w:lang w:val="uk-UA"/>
        </w:rPr>
      </w:pPr>
    </w:p>
    <w:p w:rsidR="005D4B7A" w:rsidRDefault="00990EF4" w:rsidP="00990EF4">
      <w:pPr>
        <w:pStyle w:val="a7"/>
        <w:numPr>
          <w:ilvl w:val="0"/>
          <w:numId w:val="3"/>
        </w:numPr>
        <w:spacing w:before="120" w:after="120" w:line="240" w:lineRule="auto"/>
        <w:ind w:left="714" w:hanging="357"/>
        <w:contextualSpacing w:val="0"/>
        <w:rPr>
          <w:b/>
          <w:sz w:val="26"/>
          <w:szCs w:val="24"/>
          <w:lang w:val="uk-UA"/>
        </w:rPr>
      </w:pPr>
      <w:r w:rsidRPr="005D4B7A">
        <w:rPr>
          <w:b/>
          <w:sz w:val="26"/>
          <w:szCs w:val="24"/>
          <w:lang w:val="uk-UA"/>
        </w:rPr>
        <w:t>Ключові наслідки</w:t>
      </w:r>
    </w:p>
    <w:p w:rsidR="00990EF4" w:rsidRPr="005D4B7A" w:rsidRDefault="00990EF4" w:rsidP="005D4B7A">
      <w:pPr>
        <w:pStyle w:val="a7"/>
        <w:spacing w:before="120" w:after="120" w:line="240" w:lineRule="auto"/>
        <w:ind w:left="714"/>
        <w:contextualSpacing w:val="0"/>
        <w:rPr>
          <w:b/>
          <w:sz w:val="26"/>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3759"/>
        <w:gridCol w:w="3518"/>
      </w:tblGrid>
      <w:tr w:rsidR="003A54FF" w:rsidRPr="005D4B7A" w:rsidTr="003A54FF">
        <w:tc>
          <w:tcPr>
            <w:tcW w:w="2009" w:type="dxa"/>
          </w:tcPr>
          <w:p w:rsidR="003A54FF" w:rsidRPr="003A54FF" w:rsidRDefault="003A54FF" w:rsidP="00626349">
            <w:pPr>
              <w:spacing w:after="0" w:line="240" w:lineRule="auto"/>
              <w:rPr>
                <w:sz w:val="26"/>
                <w:szCs w:val="26"/>
                <w:lang w:val="uk-UA"/>
              </w:rPr>
            </w:pPr>
            <w:r w:rsidRPr="003A54FF">
              <w:rPr>
                <w:b/>
                <w:i/>
                <w:sz w:val="26"/>
                <w:szCs w:val="26"/>
                <w:lang w:val="uk-UA"/>
              </w:rPr>
              <w:t>Стаття законопроекту</w:t>
            </w:r>
          </w:p>
        </w:tc>
        <w:tc>
          <w:tcPr>
            <w:tcW w:w="3759" w:type="dxa"/>
          </w:tcPr>
          <w:p w:rsidR="003A54FF" w:rsidRPr="003A54FF" w:rsidRDefault="003A54FF" w:rsidP="00626349">
            <w:pPr>
              <w:spacing w:after="0" w:line="240" w:lineRule="auto"/>
              <w:rPr>
                <w:sz w:val="26"/>
                <w:szCs w:val="26"/>
                <w:lang w:val="uk-UA"/>
              </w:rPr>
            </w:pPr>
            <w:r w:rsidRPr="003A54FF">
              <w:rPr>
                <w:b/>
                <w:i/>
                <w:sz w:val="26"/>
                <w:szCs w:val="26"/>
                <w:lang w:val="uk-UA"/>
              </w:rPr>
              <w:t>Корупціогенний чинник</w:t>
            </w:r>
          </w:p>
        </w:tc>
        <w:tc>
          <w:tcPr>
            <w:tcW w:w="3518" w:type="dxa"/>
          </w:tcPr>
          <w:p w:rsidR="003A54FF" w:rsidRPr="003A54FF" w:rsidRDefault="003A54FF" w:rsidP="00626349">
            <w:pPr>
              <w:spacing w:after="0" w:line="240" w:lineRule="auto"/>
              <w:rPr>
                <w:b/>
                <w:i/>
                <w:sz w:val="26"/>
                <w:szCs w:val="26"/>
                <w:lang w:val="uk-UA"/>
              </w:rPr>
            </w:pPr>
            <w:r w:rsidRPr="003A54FF">
              <w:rPr>
                <w:b/>
                <w:i/>
                <w:sz w:val="26"/>
                <w:szCs w:val="26"/>
                <w:lang w:val="uk-UA"/>
              </w:rPr>
              <w:t>Наслідок</w:t>
            </w:r>
          </w:p>
        </w:tc>
      </w:tr>
      <w:tr w:rsidR="003A54FF" w:rsidRPr="00B241A1" w:rsidTr="003A54FF">
        <w:tc>
          <w:tcPr>
            <w:tcW w:w="2009" w:type="dxa"/>
          </w:tcPr>
          <w:p w:rsidR="003A54FF" w:rsidRPr="003A54FF" w:rsidRDefault="003A54FF" w:rsidP="00626349">
            <w:pPr>
              <w:spacing w:after="0" w:line="240" w:lineRule="auto"/>
              <w:rPr>
                <w:sz w:val="26"/>
                <w:szCs w:val="26"/>
                <w:lang w:val="uk-UA"/>
              </w:rPr>
            </w:pPr>
            <w:r w:rsidRPr="003A54FF">
              <w:rPr>
                <w:sz w:val="26"/>
                <w:szCs w:val="26"/>
                <w:lang w:val="uk-UA"/>
              </w:rPr>
              <w:t>1</w:t>
            </w:r>
          </w:p>
        </w:tc>
        <w:tc>
          <w:tcPr>
            <w:tcW w:w="3759" w:type="dxa"/>
          </w:tcPr>
          <w:p w:rsidR="003A54FF" w:rsidRPr="003A54FF" w:rsidRDefault="003A54FF" w:rsidP="00626349">
            <w:pPr>
              <w:spacing w:after="0" w:line="240" w:lineRule="auto"/>
              <w:rPr>
                <w:b/>
                <w:sz w:val="26"/>
                <w:szCs w:val="26"/>
                <w:lang w:val="uk-UA"/>
              </w:rPr>
            </w:pPr>
            <w:r w:rsidRPr="003A54FF">
              <w:rPr>
                <w:b/>
                <w:sz w:val="26"/>
                <w:szCs w:val="26"/>
                <w:lang w:val="uk-UA"/>
              </w:rPr>
              <w:t xml:space="preserve">Широта адміністративного розсуду. </w:t>
            </w:r>
          </w:p>
          <w:p w:rsidR="003A54FF" w:rsidRPr="003A54FF" w:rsidRDefault="003A54FF" w:rsidP="00626349">
            <w:pPr>
              <w:spacing w:after="0" w:line="240" w:lineRule="auto"/>
              <w:rPr>
                <w:sz w:val="26"/>
                <w:szCs w:val="26"/>
                <w:lang w:val="uk-UA"/>
              </w:rPr>
            </w:pPr>
            <w:r w:rsidRPr="003A54FF">
              <w:rPr>
                <w:sz w:val="26"/>
                <w:szCs w:val="26"/>
                <w:lang w:val="uk-UA"/>
              </w:rPr>
              <w:t>Запропоновані зміни до ст. 11 Закону України «Про пестициди та агрохімікати» можуть бути витлумачені як вимога до суб’єктів господарювання, що здійснюють продаж чи інші пов’язанні із передачею прав власності на фуміганти операції, мати ліцензію як на продаж пестицидів та агрохімікатів, так і на проведення фумігації.</w:t>
            </w:r>
          </w:p>
        </w:tc>
        <w:tc>
          <w:tcPr>
            <w:tcW w:w="3518" w:type="dxa"/>
          </w:tcPr>
          <w:p w:rsidR="003A54FF" w:rsidRPr="003A54FF" w:rsidRDefault="003A54FF" w:rsidP="00626349">
            <w:pPr>
              <w:spacing w:after="0" w:line="240" w:lineRule="auto"/>
              <w:rPr>
                <w:sz w:val="26"/>
                <w:szCs w:val="26"/>
                <w:lang w:val="uk-UA"/>
              </w:rPr>
            </w:pPr>
            <w:r w:rsidRPr="003A54FF">
              <w:rPr>
                <w:sz w:val="26"/>
                <w:szCs w:val="26"/>
                <w:lang w:val="uk-UA"/>
              </w:rPr>
              <w:t xml:space="preserve">Орган, що здійснює контроль за наявністю ліцензій на окремі види господарської діяльності, зможе вимагати у суб’єктів господарювання додаткової ліцензії; суб’єкти господарювання  к таких випадках будуть вступати у корупційні стосунки із працівниками органів, аби уникнути санкцій чи адміністративної тяганини. </w:t>
            </w:r>
          </w:p>
        </w:tc>
      </w:tr>
    </w:tbl>
    <w:p w:rsidR="00990EF4" w:rsidRPr="005D4B7A" w:rsidRDefault="00990EF4" w:rsidP="00990EF4">
      <w:pPr>
        <w:spacing w:before="120" w:after="0" w:line="240" w:lineRule="auto"/>
        <w:rPr>
          <w:sz w:val="26"/>
          <w:szCs w:val="24"/>
          <w:lang w:val="uk-UA"/>
        </w:rPr>
      </w:pPr>
      <w:r w:rsidRPr="005D4B7A">
        <w:rPr>
          <w:sz w:val="26"/>
          <w:szCs w:val="24"/>
          <w:lang w:val="uk-UA"/>
        </w:rPr>
        <w:t xml:space="preserve">Детальний правовий аналіз на предмет наявності корупційних чинників, норм та можливих наслідків наводиться у Додатку 1. </w:t>
      </w:r>
    </w:p>
    <w:p w:rsidR="005D4B7A" w:rsidRPr="005D4B7A" w:rsidRDefault="005D4B7A" w:rsidP="005D4B7A">
      <w:pPr>
        <w:pStyle w:val="a7"/>
        <w:spacing w:before="120" w:after="0" w:line="240" w:lineRule="auto"/>
        <w:rPr>
          <w:b/>
          <w:sz w:val="26"/>
          <w:szCs w:val="24"/>
          <w:lang w:val="uk-UA"/>
        </w:rPr>
      </w:pPr>
    </w:p>
    <w:p w:rsidR="00990EF4" w:rsidRPr="005D4B7A" w:rsidRDefault="00990EF4" w:rsidP="00990EF4">
      <w:pPr>
        <w:pStyle w:val="a7"/>
        <w:numPr>
          <w:ilvl w:val="0"/>
          <w:numId w:val="3"/>
        </w:numPr>
        <w:spacing w:before="120" w:after="0" w:line="240" w:lineRule="auto"/>
        <w:rPr>
          <w:b/>
          <w:sz w:val="26"/>
          <w:szCs w:val="24"/>
          <w:lang w:val="uk-UA"/>
        </w:rPr>
      </w:pPr>
      <w:r w:rsidRPr="005D4B7A">
        <w:rPr>
          <w:b/>
          <w:sz w:val="26"/>
          <w:szCs w:val="24"/>
          <w:lang w:val="uk-UA"/>
        </w:rPr>
        <w:t xml:space="preserve">Суб’єкти корупційних відносин </w:t>
      </w:r>
    </w:p>
    <w:p w:rsidR="005D4B7A" w:rsidRPr="005D4B7A" w:rsidRDefault="00990EF4" w:rsidP="00990EF4">
      <w:pPr>
        <w:spacing w:before="120" w:after="0" w:line="240" w:lineRule="auto"/>
        <w:rPr>
          <w:sz w:val="26"/>
          <w:szCs w:val="24"/>
          <w:lang w:val="uk-UA"/>
        </w:rPr>
      </w:pPr>
      <w:r w:rsidRPr="005D4B7A">
        <w:rPr>
          <w:b/>
          <w:i/>
          <w:sz w:val="26"/>
          <w:szCs w:val="24"/>
          <w:lang w:val="uk-UA"/>
        </w:rPr>
        <w:t>Хто може отримувати корупційні вигоди:</w:t>
      </w:r>
      <w:r w:rsidRPr="005D4B7A">
        <w:rPr>
          <w:sz w:val="26"/>
          <w:szCs w:val="24"/>
          <w:lang w:val="uk-UA"/>
        </w:rPr>
        <w:t xml:space="preserve"> </w:t>
      </w:r>
    </w:p>
    <w:p w:rsidR="003A54FF" w:rsidRDefault="003A54FF" w:rsidP="00990EF4">
      <w:pPr>
        <w:spacing w:before="120" w:after="0" w:line="240" w:lineRule="auto"/>
        <w:rPr>
          <w:sz w:val="26"/>
          <w:szCs w:val="24"/>
          <w:lang w:val="uk-UA"/>
        </w:rPr>
      </w:pPr>
      <w:r w:rsidRPr="003A54FF">
        <w:rPr>
          <w:sz w:val="26"/>
          <w:szCs w:val="24"/>
          <w:lang w:val="uk-UA"/>
        </w:rPr>
        <w:t>Посадові особи фонду Державного комітету україни з питань регуляторної політики та підприємництва  та Міністерства аграрної політики та продовольства.</w:t>
      </w:r>
    </w:p>
    <w:p w:rsidR="005D4B7A" w:rsidRPr="005D4B7A" w:rsidRDefault="00990EF4" w:rsidP="00990EF4">
      <w:pPr>
        <w:spacing w:before="120" w:after="0" w:line="240" w:lineRule="auto"/>
        <w:rPr>
          <w:sz w:val="26"/>
          <w:szCs w:val="24"/>
          <w:lang w:val="uk-UA"/>
        </w:rPr>
      </w:pPr>
      <w:r w:rsidRPr="005D4B7A">
        <w:rPr>
          <w:b/>
          <w:i/>
          <w:sz w:val="26"/>
          <w:szCs w:val="24"/>
          <w:lang w:val="uk-UA"/>
        </w:rPr>
        <w:t>Методологія оцінки обсягу корупційної вигоди та результати оцінки:</w:t>
      </w:r>
      <w:r w:rsidRPr="005D4B7A">
        <w:rPr>
          <w:sz w:val="26"/>
          <w:szCs w:val="24"/>
          <w:lang w:val="uk-UA"/>
        </w:rPr>
        <w:t xml:space="preserve"> </w:t>
      </w:r>
    </w:p>
    <w:p w:rsidR="00990EF4" w:rsidRPr="005D4B7A" w:rsidRDefault="005D4B7A" w:rsidP="00990EF4">
      <w:pPr>
        <w:spacing w:before="120" w:after="0" w:line="240" w:lineRule="auto"/>
        <w:rPr>
          <w:sz w:val="26"/>
          <w:szCs w:val="24"/>
          <w:lang w:val="uk-UA"/>
        </w:rPr>
      </w:pPr>
      <w:r w:rsidRPr="005D4B7A">
        <w:rPr>
          <w:sz w:val="26"/>
          <w:szCs w:val="24"/>
          <w:lang w:val="uk-UA"/>
        </w:rPr>
        <w:t>Перебуває на стадії оцінювання</w:t>
      </w:r>
    </w:p>
    <w:p w:rsidR="005D4B7A" w:rsidRPr="005D4B7A" w:rsidRDefault="00990EF4" w:rsidP="00990EF4">
      <w:pPr>
        <w:spacing w:before="120" w:after="0" w:line="240" w:lineRule="auto"/>
        <w:rPr>
          <w:b/>
          <w:i/>
          <w:sz w:val="26"/>
          <w:szCs w:val="24"/>
          <w:lang w:val="uk-UA"/>
        </w:rPr>
      </w:pPr>
      <w:r w:rsidRPr="005D4B7A">
        <w:rPr>
          <w:b/>
          <w:i/>
          <w:sz w:val="26"/>
          <w:szCs w:val="24"/>
          <w:lang w:val="uk-UA"/>
        </w:rPr>
        <w:t xml:space="preserve">Хто платитиме корупційні внески: </w:t>
      </w:r>
    </w:p>
    <w:p w:rsidR="003A54FF" w:rsidRDefault="003A54FF" w:rsidP="00990EF4">
      <w:pPr>
        <w:spacing w:before="120" w:after="0" w:line="240" w:lineRule="auto"/>
        <w:rPr>
          <w:sz w:val="26"/>
          <w:szCs w:val="24"/>
          <w:lang w:val="uk-UA"/>
        </w:rPr>
      </w:pPr>
      <w:r w:rsidRPr="003A54FF">
        <w:rPr>
          <w:sz w:val="26"/>
          <w:szCs w:val="24"/>
          <w:lang w:val="uk-UA"/>
        </w:rPr>
        <w:t>Суб’єкти господарювання, які здійснюють господарську діяльність з продажу пестицидів та агрохімікатів; суб’єкти господарювання, які здійснюють діяльність з проведення фумігації.</w:t>
      </w:r>
    </w:p>
    <w:p w:rsidR="00990EF4" w:rsidRPr="005D4B7A" w:rsidRDefault="00990EF4" w:rsidP="00990EF4">
      <w:pPr>
        <w:spacing w:before="120" w:after="0" w:line="240" w:lineRule="auto"/>
        <w:rPr>
          <w:sz w:val="26"/>
          <w:szCs w:val="24"/>
          <w:lang w:val="uk-UA"/>
        </w:rPr>
      </w:pPr>
      <w:r w:rsidRPr="005D4B7A">
        <w:rPr>
          <w:b/>
          <w:i/>
          <w:sz w:val="26"/>
          <w:szCs w:val="24"/>
          <w:lang w:val="uk-UA"/>
        </w:rPr>
        <w:t>Методологія оцінки обсягу корупційних втрат та результати оцінки:</w:t>
      </w:r>
      <w:r w:rsidRPr="005D4B7A">
        <w:rPr>
          <w:sz w:val="26"/>
          <w:szCs w:val="24"/>
          <w:lang w:val="uk-UA"/>
        </w:rPr>
        <w:t xml:space="preserve"> важко здійснити оцінку  </w:t>
      </w:r>
    </w:p>
    <w:p w:rsidR="00990EF4" w:rsidRPr="005D4B7A" w:rsidRDefault="00990EF4" w:rsidP="00990EF4">
      <w:pPr>
        <w:pStyle w:val="a7"/>
        <w:numPr>
          <w:ilvl w:val="0"/>
          <w:numId w:val="3"/>
        </w:numPr>
        <w:spacing w:before="120" w:after="0" w:line="240" w:lineRule="auto"/>
        <w:ind w:left="714" w:hanging="357"/>
        <w:contextualSpacing w:val="0"/>
        <w:rPr>
          <w:b/>
          <w:sz w:val="26"/>
          <w:szCs w:val="24"/>
          <w:lang w:val="uk-UA"/>
        </w:rPr>
      </w:pPr>
      <w:r w:rsidRPr="005D4B7A">
        <w:rPr>
          <w:b/>
          <w:sz w:val="26"/>
          <w:szCs w:val="24"/>
          <w:lang w:val="uk-UA"/>
        </w:rPr>
        <w:t>Коментарі авторів законопроекту</w:t>
      </w:r>
    </w:p>
    <w:p w:rsidR="00990EF4" w:rsidRPr="005D4B7A" w:rsidRDefault="00990EF4" w:rsidP="00990EF4">
      <w:pPr>
        <w:pStyle w:val="a7"/>
        <w:spacing w:before="120" w:after="0" w:line="240" w:lineRule="auto"/>
        <w:ind w:left="714"/>
        <w:contextualSpacing w:val="0"/>
        <w:rPr>
          <w:sz w:val="26"/>
          <w:szCs w:val="24"/>
          <w:lang w:val="uk-UA"/>
        </w:rPr>
      </w:pPr>
      <w:r w:rsidRPr="005D4B7A">
        <w:rPr>
          <w:sz w:val="26"/>
          <w:szCs w:val="24"/>
          <w:lang w:val="uk-UA"/>
        </w:rPr>
        <w:t xml:space="preserve">Поки що відсутні  </w:t>
      </w:r>
    </w:p>
    <w:p w:rsidR="00990EF4" w:rsidRPr="005D4B7A" w:rsidRDefault="00990EF4" w:rsidP="00990EF4">
      <w:pPr>
        <w:pStyle w:val="a7"/>
        <w:numPr>
          <w:ilvl w:val="0"/>
          <w:numId w:val="3"/>
        </w:numPr>
        <w:spacing w:before="120" w:after="0" w:line="240" w:lineRule="auto"/>
        <w:ind w:left="714" w:hanging="357"/>
        <w:contextualSpacing w:val="0"/>
        <w:rPr>
          <w:b/>
          <w:sz w:val="26"/>
          <w:szCs w:val="24"/>
          <w:lang w:val="uk-UA"/>
        </w:rPr>
      </w:pPr>
      <w:r w:rsidRPr="005D4B7A">
        <w:rPr>
          <w:b/>
          <w:sz w:val="26"/>
          <w:szCs w:val="24"/>
          <w:lang w:val="uk-UA"/>
        </w:rPr>
        <w:lastRenderedPageBreak/>
        <w:t xml:space="preserve">Коментарі експертів \ зацікавлених сторін </w:t>
      </w:r>
    </w:p>
    <w:p w:rsidR="00990EF4" w:rsidRPr="005D4B7A" w:rsidRDefault="003A54FF" w:rsidP="00990EF4">
      <w:pPr>
        <w:pStyle w:val="a7"/>
        <w:spacing w:before="120" w:after="0" w:line="240" w:lineRule="auto"/>
        <w:ind w:left="714"/>
        <w:contextualSpacing w:val="0"/>
        <w:rPr>
          <w:sz w:val="26"/>
          <w:szCs w:val="24"/>
          <w:lang w:val="uk-UA"/>
        </w:rPr>
      </w:pPr>
      <w:r>
        <w:rPr>
          <w:sz w:val="26"/>
          <w:szCs w:val="24"/>
          <w:lang w:val="uk-UA"/>
        </w:rPr>
        <w:t>Поки що відсутні.</w:t>
      </w:r>
    </w:p>
    <w:p w:rsidR="00990EF4" w:rsidRPr="005D4B7A" w:rsidRDefault="00990EF4" w:rsidP="00990EF4">
      <w:pPr>
        <w:pStyle w:val="a7"/>
        <w:numPr>
          <w:ilvl w:val="0"/>
          <w:numId w:val="3"/>
        </w:numPr>
        <w:spacing w:before="120" w:after="0" w:line="240" w:lineRule="auto"/>
        <w:ind w:left="714" w:hanging="357"/>
        <w:contextualSpacing w:val="0"/>
        <w:rPr>
          <w:b/>
          <w:sz w:val="26"/>
          <w:szCs w:val="24"/>
          <w:lang w:val="uk-UA"/>
        </w:rPr>
      </w:pPr>
      <w:r w:rsidRPr="005D4B7A">
        <w:rPr>
          <w:b/>
          <w:sz w:val="26"/>
          <w:szCs w:val="24"/>
          <w:lang w:val="uk-UA"/>
        </w:rPr>
        <w:t xml:space="preserve">Висновки та рекомендації </w:t>
      </w:r>
    </w:p>
    <w:p w:rsidR="005D4B7A" w:rsidRDefault="003A54FF" w:rsidP="00990EF4">
      <w:pPr>
        <w:spacing w:before="120" w:after="0" w:line="240" w:lineRule="auto"/>
        <w:rPr>
          <w:sz w:val="26"/>
          <w:szCs w:val="24"/>
          <w:lang w:val="uk-UA"/>
        </w:rPr>
      </w:pPr>
      <w:r>
        <w:rPr>
          <w:sz w:val="26"/>
          <w:szCs w:val="24"/>
          <w:lang w:val="uk-UA"/>
        </w:rPr>
        <w:t>О</w:t>
      </w:r>
      <w:r w:rsidRPr="003A54FF">
        <w:rPr>
          <w:sz w:val="26"/>
          <w:szCs w:val="24"/>
          <w:lang w:val="uk-UA"/>
        </w:rPr>
        <w:t>дна з норм законопроекту може бути витлумачена у корупціогенному ключі,</w:t>
      </w:r>
      <w:r>
        <w:rPr>
          <w:sz w:val="26"/>
          <w:szCs w:val="24"/>
          <w:lang w:val="uk-UA"/>
        </w:rPr>
        <w:t xml:space="preserve"> створивши ризик корупційних втрат для підприємств, що торгують фумігантами чи проводять фумігацію.</w:t>
      </w:r>
    </w:p>
    <w:p w:rsidR="00990EF4" w:rsidRPr="005D4B7A" w:rsidRDefault="00990EF4" w:rsidP="005D4B7A">
      <w:pPr>
        <w:spacing w:before="120" w:after="0" w:line="240" w:lineRule="auto"/>
        <w:jc w:val="center"/>
        <w:rPr>
          <w:b/>
          <w:sz w:val="28"/>
          <w:szCs w:val="24"/>
          <w:lang w:val="uk-UA"/>
        </w:rPr>
      </w:pPr>
      <w:r w:rsidRPr="005D4B7A">
        <w:rPr>
          <w:b/>
          <w:sz w:val="28"/>
          <w:szCs w:val="24"/>
          <w:lang w:val="uk-UA"/>
        </w:rPr>
        <w:t xml:space="preserve">З урахуванням цього висновку, </w:t>
      </w:r>
      <w:r w:rsidR="005D4B7A" w:rsidRPr="005D4B7A">
        <w:rPr>
          <w:b/>
          <w:sz w:val="28"/>
          <w:szCs w:val="24"/>
          <w:lang w:val="uk-UA"/>
        </w:rPr>
        <w:t>Ц</w:t>
      </w:r>
      <w:r w:rsidR="005D4B7A">
        <w:rPr>
          <w:b/>
          <w:sz w:val="28"/>
          <w:szCs w:val="24"/>
          <w:lang w:val="uk-UA"/>
        </w:rPr>
        <w:t xml:space="preserve">ентр </w:t>
      </w:r>
      <w:r w:rsidR="005D4B7A" w:rsidRPr="005D4B7A">
        <w:rPr>
          <w:b/>
          <w:sz w:val="28"/>
          <w:szCs w:val="24"/>
          <w:lang w:val="uk-UA"/>
        </w:rPr>
        <w:t>П</w:t>
      </w:r>
      <w:r w:rsidR="005D4B7A">
        <w:rPr>
          <w:b/>
          <w:sz w:val="28"/>
          <w:szCs w:val="24"/>
          <w:lang w:val="uk-UA"/>
        </w:rPr>
        <w:t xml:space="preserve">олітичних </w:t>
      </w:r>
      <w:r w:rsidR="005D4B7A" w:rsidRPr="005D4B7A">
        <w:rPr>
          <w:b/>
          <w:sz w:val="28"/>
          <w:szCs w:val="24"/>
          <w:lang w:val="uk-UA"/>
        </w:rPr>
        <w:t>С</w:t>
      </w:r>
      <w:r w:rsidR="005D4B7A">
        <w:rPr>
          <w:b/>
          <w:sz w:val="28"/>
          <w:szCs w:val="24"/>
          <w:lang w:val="uk-UA"/>
        </w:rPr>
        <w:t xml:space="preserve">тудій та </w:t>
      </w:r>
      <w:r w:rsidR="005D4B7A" w:rsidRPr="005D4B7A">
        <w:rPr>
          <w:b/>
          <w:sz w:val="28"/>
          <w:szCs w:val="24"/>
          <w:lang w:val="uk-UA"/>
        </w:rPr>
        <w:t>А</w:t>
      </w:r>
      <w:r w:rsidR="005D4B7A">
        <w:rPr>
          <w:b/>
          <w:sz w:val="28"/>
          <w:szCs w:val="24"/>
          <w:lang w:val="uk-UA"/>
        </w:rPr>
        <w:t>налітики</w:t>
      </w:r>
      <w:r w:rsidRPr="005D4B7A">
        <w:rPr>
          <w:b/>
          <w:sz w:val="28"/>
          <w:szCs w:val="24"/>
          <w:lang w:val="uk-UA"/>
        </w:rPr>
        <w:t xml:space="preserve"> рекомендує </w:t>
      </w:r>
      <w:r w:rsidR="003A54FF" w:rsidRPr="003A54FF">
        <w:rPr>
          <w:b/>
          <w:sz w:val="28"/>
          <w:szCs w:val="24"/>
          <w:lang w:val="uk-UA"/>
        </w:rPr>
        <w:t>доопрацювати</w:t>
      </w:r>
      <w:r w:rsidR="003A54FF">
        <w:rPr>
          <w:b/>
          <w:sz w:val="28"/>
          <w:szCs w:val="24"/>
          <w:lang w:val="uk-UA"/>
        </w:rPr>
        <w:t xml:space="preserve"> законопроект</w:t>
      </w:r>
      <w:r w:rsidR="003A54FF" w:rsidRPr="003A54FF">
        <w:rPr>
          <w:b/>
          <w:sz w:val="28"/>
          <w:szCs w:val="24"/>
          <w:lang w:val="uk-UA"/>
        </w:rPr>
        <w:t xml:space="preserve"> та усунути із зазначеної норми можливість такого прочитання</w:t>
      </w:r>
      <w:r w:rsidRPr="005D4B7A">
        <w:rPr>
          <w:b/>
          <w:sz w:val="28"/>
          <w:szCs w:val="24"/>
          <w:lang w:val="uk-UA"/>
        </w:rPr>
        <w:t>.</w:t>
      </w:r>
    </w:p>
    <w:p w:rsidR="0036347B" w:rsidRPr="00B241A1" w:rsidRDefault="0036347B" w:rsidP="007F6CE3">
      <w:pPr>
        <w:ind w:right="-428"/>
      </w:pPr>
    </w:p>
    <w:p w:rsidR="0036347B" w:rsidRPr="00B241A1" w:rsidRDefault="0036347B" w:rsidP="007F6CE3">
      <w:pPr>
        <w:ind w:right="-428"/>
      </w:pPr>
    </w:p>
    <w:p w:rsidR="00D4215F" w:rsidRPr="00B241A1" w:rsidRDefault="00D4215F" w:rsidP="007F6CE3">
      <w:pPr>
        <w:ind w:right="-428"/>
      </w:pPr>
    </w:p>
    <w:sectPr w:rsidR="00D4215F" w:rsidRPr="00B241A1" w:rsidSect="005D4B7A">
      <w:headerReference w:type="even" r:id="rId9"/>
      <w:headerReference w:type="default" r:id="rId10"/>
      <w:footerReference w:type="default" r:id="rId11"/>
      <w:pgSz w:w="11906" w:h="16838"/>
      <w:pgMar w:top="709" w:right="1418" w:bottom="851"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A7D" w:rsidRDefault="00DE4A7D" w:rsidP="00D4215F">
      <w:pPr>
        <w:spacing w:after="0" w:line="240" w:lineRule="auto"/>
      </w:pPr>
      <w:r>
        <w:separator/>
      </w:r>
    </w:p>
  </w:endnote>
  <w:endnote w:type="continuationSeparator" w:id="0">
    <w:p w:rsidR="00DE4A7D" w:rsidRDefault="00DE4A7D" w:rsidP="00D42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MS Gothic">
    <w:altName w:val="?l?r ?S?V?b?N"/>
    <w:panose1 w:val="020B0609070205080204"/>
    <w:charset w:val="80"/>
    <w:family w:val="modern"/>
    <w:pitch w:val="fixed"/>
    <w:sig w:usb0="E00002FF" w:usb1="6AC7FDFB" w:usb2="00000012" w:usb3="00000000" w:csb0="0002009F" w:csb1="00000000"/>
  </w:font>
  <w:font w:name="Cambria">
    <w:altName w:val="Palatino Linotype"/>
    <w:panose1 w:val="02040503050406030204"/>
    <w:charset w:val="CC"/>
    <w:family w:val="roman"/>
    <w:pitch w:val="variable"/>
    <w:sig w:usb0="E00002FF" w:usb1="400004FF" w:usb2="00000000" w:usb3="00000000" w:csb0="0000019F" w:csb1="00000000"/>
  </w:font>
  <w:font w:name="MS Mincho">
    <w:altName w:val="?l?r ??Ѓf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7A" w:rsidRDefault="003A54FF">
    <w:pPr>
      <w:pStyle w:val="a4"/>
    </w:pP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-900430</wp:posOffset>
              </wp:positionH>
              <wp:positionV relativeFrom="paragraph">
                <wp:posOffset>300990</wp:posOffset>
              </wp:positionV>
              <wp:extent cx="7574280" cy="327660"/>
              <wp:effectExtent l="0" t="0" r="762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4280" cy="3276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70.9pt;margin-top:23.7pt;width:596.4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68wQIAALIFAAAOAAAAZHJzL2Uyb0RvYy54bWysVM1u1DAQviPxDpbvNLtht1uiZqtVqyKk&#10;ValoUc+u4zQRjsfY3j9OSFyReAQeggvip8+QfSPGzk+XUnFA5GBlPN988+OZOTxaV5IshbElqJQO&#10;9waUCMUhK9VNSl9fnj45oMQ6pjImQYmUboSlR9PHjw5XOhExFCAzYQiSKJusdEoL53QSRZYXomJ2&#10;D7RQqMzBVMyhaG6izLAVslcyigeD/WgFJtMGuLAWb08aJZ0G/jwX3L3McysckSnF2Fw4TTiv/RlN&#10;D1lyY5guSt6Gwf4hioqVCp32VCfMMbIw5R9UVckNWMjdHocqgjwvuQg5YDbDwb1sLgqmRcgFi2N1&#10;Xyb7/2j52fLckDJL6ZgSxSp8ovrz9v32U/2jvt1+qL/Ut/X37cf6Z/21/kbGvl4rbRM0u9Dnxmds&#10;9Rz4G4uK6DeNF2yLWeem8ljMl6xD8Td98cXaEY6Xk/FkFB/gG3HUPY0n+/vhdSKWdNbaWPdcQEX8&#10;T0oNPm6oOVvOrfP+WdJBQmAgy+y0lDIIvqHEsTRkybAVGOdCuding1Z2FymVxyvwlo3a34TcmnRC&#10;Ym4jhcdJ9UrkWD9MIA7BhM6972jYqAqWicb/eIBf570LLcQSCD1zjv577pagQ+4mMWxpWrw3FaHx&#10;e+PB3wJrUuwtgmdQrjeuSgXmIQLpes8NvitSUxpfpWvINthdBpqxs5qflvh0c2bdOTM4Z/jauDvc&#10;SzxyCauUQvtHSQHm3UP3Ho/tj1pKVji3KbVvF8wISuQLhYPxbDga+UEPwmg8iVEwu5rrXY1aVMeA&#10;/TDELaV5+PV4J7vf3EB1hStm5r2iiimOvlPKnemEY9fsE1xSXMxmAYbDrZmbqwvNPbmvqm/Ny/UV&#10;M7rtX4edfwbdjLPkXhs3WG+pYLZwkJehx+/q2tYbF0NonHaJ+c2zKwfU3aqd/gIAAP//AwBQSwME&#10;FAAGAAgAAAAhAKAyjY7kAAAACwEAAA8AAABkcnMvZG93bnJldi54bWxMj0FLw0AUhO+C/2F5ghdp&#10;d6OxsTEvRQqCCNUaPXjcZLdJMPs2Zrdp6q93e9LjMMPMN9lqMh0b9eBaSwjRXADTVFnVUo3w8f44&#10;uwPmvCQlO0sa4agdrPLzs0ymyh7oTY+Fr1koIZdKhMb7PuXcVY020s1tryl4OzsY6YMcaq4GeQjl&#10;puPXQiy4kS2FhUb2et3o6qvYGwTz/DReJZv1zfdx+/NSREm5+3xNEC8vpod7YF5P/i8MJ/yADnlg&#10;Ku2elGMdwiyKo8DuEeIkBnZKiNso3CsRlksBPM/4/w/5LwAAAP//AwBQSwECLQAUAAYACAAAACEA&#10;toM4kv4AAADhAQAAEwAAAAAAAAAAAAAAAAAAAAAAW0NvbnRlbnRfVHlwZXNdLnhtbFBLAQItABQA&#10;BgAIAAAAIQA4/SH/1gAAAJQBAAALAAAAAAAAAAAAAAAAAC8BAABfcmVscy8ucmVsc1BLAQItABQA&#10;BgAIAAAAIQANN968wQIAALIFAAAOAAAAAAAAAAAAAAAAAC4CAABkcnMvZTJvRG9jLnhtbFBLAQIt&#10;ABQABgAIAAAAIQCgMo2O5AAAAAsBAAAPAAAAAAAAAAAAAAAAABsFAABkcnMvZG93bnJldi54bWxQ&#10;SwUGAAAAAAQABADzAAAALAYAAAAA&#10;" fillcolor="#c0504d [3205]" stroked="f" strokeweight="2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A7D" w:rsidRDefault="00DE4A7D" w:rsidP="00D4215F">
      <w:pPr>
        <w:spacing w:after="0" w:line="240" w:lineRule="auto"/>
      </w:pPr>
      <w:r>
        <w:separator/>
      </w:r>
    </w:p>
  </w:footnote>
  <w:footnote w:type="continuationSeparator" w:id="0">
    <w:p w:rsidR="00DE4A7D" w:rsidRDefault="00DE4A7D" w:rsidP="00D421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7A" w:rsidRDefault="005D4B7A">
    <w:pPr>
      <w:pStyle w:val="a3"/>
    </w:pPr>
    <w:r>
      <w:rPr>
        <w:noProof/>
        <w:lang w:val="uk-UA" w:eastAsia="uk-UA"/>
      </w:rPr>
      <w:drawing>
        <wp:inline distT="0" distB="0" distL="0" distR="0">
          <wp:extent cx="5758815" cy="5758815"/>
          <wp:effectExtent l="0" t="0" r="0" b="0"/>
          <wp:docPr id="3" name="Рисунок 3" descr="D:\Docs\downloads\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downloads\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815" cy="57588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B7A" w:rsidRPr="00D4215F" w:rsidRDefault="005D4B7A" w:rsidP="00D4215F">
    <w:pPr>
      <w:pStyle w:val="a3"/>
      <w:tabs>
        <w:tab w:val="clear" w:pos="9355"/>
        <w:tab w:val="right" w:pos="9072"/>
      </w:tabs>
      <w:rPr>
        <w:lang w:val="en-US"/>
      </w:rPr>
    </w:pPr>
    <w:r>
      <w:rPr>
        <w:lang w:val="en-US"/>
      </w:rPr>
      <w:tab/>
    </w:r>
  </w:p>
  <w:p w:rsidR="005D4B7A" w:rsidRPr="00D4215F" w:rsidRDefault="005D4B7A" w:rsidP="00A31B17">
    <w:pPr>
      <w:pStyle w:val="a3"/>
      <w:tabs>
        <w:tab w:val="clear" w:pos="9355"/>
        <w:tab w:val="right" w:pos="9072"/>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F448A"/>
    <w:multiLevelType w:val="hybridMultilevel"/>
    <w:tmpl w:val="46B63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913281"/>
    <w:multiLevelType w:val="hybridMultilevel"/>
    <w:tmpl w:val="6840E86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AC5612"/>
    <w:multiLevelType w:val="hybridMultilevel"/>
    <w:tmpl w:val="5734C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C7214A1"/>
    <w:multiLevelType w:val="multilevel"/>
    <w:tmpl w:val="A43654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4247EDB"/>
    <w:multiLevelType w:val="hybridMultilevel"/>
    <w:tmpl w:val="57D87358"/>
    <w:lvl w:ilvl="0" w:tplc="998CF5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7B6268"/>
    <w:multiLevelType w:val="hybridMultilevel"/>
    <w:tmpl w:val="A43654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15F"/>
    <w:rsid w:val="001D0975"/>
    <w:rsid w:val="00307792"/>
    <w:rsid w:val="0036347B"/>
    <w:rsid w:val="003A54FF"/>
    <w:rsid w:val="003C50CE"/>
    <w:rsid w:val="005D4B7A"/>
    <w:rsid w:val="00633C5F"/>
    <w:rsid w:val="007F6CE3"/>
    <w:rsid w:val="00990EF4"/>
    <w:rsid w:val="00A31B17"/>
    <w:rsid w:val="00B241A1"/>
    <w:rsid w:val="00D4215F"/>
    <w:rsid w:val="00DE4A7D"/>
    <w:rsid w:val="00E06CDD"/>
    <w:rsid w:val="00F2534B"/>
    <w:rsid w:val="00FC7127"/>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D4215F"/>
    <w:pPr>
      <w:tabs>
        <w:tab w:val="center" w:pos="4677"/>
        <w:tab w:val="right" w:pos="9355"/>
      </w:tabs>
      <w:spacing w:after="0" w:line="240" w:lineRule="auto"/>
    </w:pPr>
  </w:style>
  <w:style w:type="character" w:customStyle="1" w:styleId="HeaderChar">
    <w:name w:val="Header Char"/>
    <w:basedOn w:val="a0"/>
    <w:link w:val="a3"/>
    <w:uiPriority w:val="99"/>
    <w:rsid w:val="00D4215F"/>
  </w:style>
  <w:style w:type="paragraph" w:styleId="a4">
    <w:name w:val="footer"/>
    <w:basedOn w:val="a"/>
    <w:link w:val="FooterChar"/>
    <w:uiPriority w:val="99"/>
    <w:unhideWhenUsed/>
    <w:rsid w:val="00D4215F"/>
    <w:pPr>
      <w:tabs>
        <w:tab w:val="center" w:pos="4677"/>
        <w:tab w:val="right" w:pos="9355"/>
      </w:tabs>
      <w:spacing w:after="0" w:line="240" w:lineRule="auto"/>
    </w:pPr>
  </w:style>
  <w:style w:type="character" w:customStyle="1" w:styleId="FooterChar">
    <w:name w:val="Footer Char"/>
    <w:basedOn w:val="a0"/>
    <w:link w:val="a4"/>
    <w:uiPriority w:val="99"/>
    <w:rsid w:val="00D4215F"/>
  </w:style>
  <w:style w:type="table" w:styleId="a5">
    <w:name w:val="Table Grid"/>
    <w:basedOn w:val="a1"/>
    <w:uiPriority w:val="59"/>
    <w:rsid w:val="00D42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BalloonTextChar"/>
    <w:uiPriority w:val="99"/>
    <w:semiHidden/>
    <w:unhideWhenUsed/>
    <w:rsid w:val="00D4215F"/>
    <w:pPr>
      <w:spacing w:after="0" w:line="240" w:lineRule="auto"/>
    </w:pPr>
    <w:rPr>
      <w:rFonts w:ascii="Tahoma" w:hAnsi="Tahoma" w:cs="Tahoma"/>
      <w:sz w:val="16"/>
      <w:szCs w:val="16"/>
    </w:rPr>
  </w:style>
  <w:style w:type="character" w:customStyle="1" w:styleId="BalloonTextChar">
    <w:name w:val="Balloon Text Char"/>
    <w:basedOn w:val="a0"/>
    <w:link w:val="a6"/>
    <w:uiPriority w:val="99"/>
    <w:semiHidden/>
    <w:rsid w:val="00D4215F"/>
    <w:rPr>
      <w:rFonts w:ascii="Tahoma" w:hAnsi="Tahoma" w:cs="Tahoma"/>
      <w:sz w:val="16"/>
      <w:szCs w:val="16"/>
    </w:rPr>
  </w:style>
  <w:style w:type="paragraph" w:styleId="a7">
    <w:name w:val="List Paragraph"/>
    <w:basedOn w:val="a"/>
    <w:uiPriority w:val="34"/>
    <w:qFormat/>
    <w:rsid w:val="00990E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HeaderChar"/>
    <w:uiPriority w:val="99"/>
    <w:unhideWhenUsed/>
    <w:rsid w:val="00D4215F"/>
    <w:pPr>
      <w:tabs>
        <w:tab w:val="center" w:pos="4677"/>
        <w:tab w:val="right" w:pos="9355"/>
      </w:tabs>
      <w:spacing w:after="0" w:line="240" w:lineRule="auto"/>
    </w:pPr>
  </w:style>
  <w:style w:type="character" w:customStyle="1" w:styleId="HeaderChar">
    <w:name w:val="Header Char"/>
    <w:basedOn w:val="a0"/>
    <w:link w:val="a3"/>
    <w:uiPriority w:val="99"/>
    <w:rsid w:val="00D4215F"/>
  </w:style>
  <w:style w:type="paragraph" w:styleId="a4">
    <w:name w:val="footer"/>
    <w:basedOn w:val="a"/>
    <w:link w:val="FooterChar"/>
    <w:uiPriority w:val="99"/>
    <w:unhideWhenUsed/>
    <w:rsid w:val="00D4215F"/>
    <w:pPr>
      <w:tabs>
        <w:tab w:val="center" w:pos="4677"/>
        <w:tab w:val="right" w:pos="9355"/>
      </w:tabs>
      <w:spacing w:after="0" w:line="240" w:lineRule="auto"/>
    </w:pPr>
  </w:style>
  <w:style w:type="character" w:customStyle="1" w:styleId="FooterChar">
    <w:name w:val="Footer Char"/>
    <w:basedOn w:val="a0"/>
    <w:link w:val="a4"/>
    <w:uiPriority w:val="99"/>
    <w:rsid w:val="00D4215F"/>
  </w:style>
  <w:style w:type="table" w:styleId="a5">
    <w:name w:val="Table Grid"/>
    <w:basedOn w:val="a1"/>
    <w:uiPriority w:val="59"/>
    <w:rsid w:val="00D42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BalloonTextChar"/>
    <w:uiPriority w:val="99"/>
    <w:semiHidden/>
    <w:unhideWhenUsed/>
    <w:rsid w:val="00D4215F"/>
    <w:pPr>
      <w:spacing w:after="0" w:line="240" w:lineRule="auto"/>
    </w:pPr>
    <w:rPr>
      <w:rFonts w:ascii="Tahoma" w:hAnsi="Tahoma" w:cs="Tahoma"/>
      <w:sz w:val="16"/>
      <w:szCs w:val="16"/>
    </w:rPr>
  </w:style>
  <w:style w:type="character" w:customStyle="1" w:styleId="BalloonTextChar">
    <w:name w:val="Balloon Text Char"/>
    <w:basedOn w:val="a0"/>
    <w:link w:val="a6"/>
    <w:uiPriority w:val="99"/>
    <w:semiHidden/>
    <w:rsid w:val="00D4215F"/>
    <w:rPr>
      <w:rFonts w:ascii="Tahoma" w:hAnsi="Tahoma" w:cs="Tahoma"/>
      <w:sz w:val="16"/>
      <w:szCs w:val="16"/>
    </w:rPr>
  </w:style>
  <w:style w:type="paragraph" w:styleId="a7">
    <w:name w:val="List Paragraph"/>
    <w:basedOn w:val="a"/>
    <w:uiPriority w:val="34"/>
    <w:qFormat/>
    <w:rsid w:val="00990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4345</Words>
  <Characters>2478</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Pavlo Myronov</cp:lastModifiedBy>
  <cp:revision>2</cp:revision>
  <dcterms:created xsi:type="dcterms:W3CDTF">2013-08-28T08:04:00Z</dcterms:created>
  <dcterms:modified xsi:type="dcterms:W3CDTF">2013-08-28T08:04:00Z</dcterms:modified>
</cp:coreProperties>
</file>